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24D6" w14:textId="77777777" w:rsidR="00040727" w:rsidRDefault="00040727" w:rsidP="00C8021D">
      <w:pPr>
        <w:pStyle w:val="Heading2"/>
        <w:spacing w:before="0"/>
        <w:rPr>
          <w:rFonts w:asciiTheme="minorHAnsi" w:hAnsiTheme="minorHAnsi"/>
          <w:color w:val="2E74B5" w:themeColor="accent1" w:themeShade="BF"/>
          <w:sz w:val="28"/>
          <w:szCs w:val="28"/>
        </w:rPr>
      </w:pPr>
      <w:r w:rsidRPr="00040727">
        <w:rPr>
          <w:rFonts w:asciiTheme="minorHAnsi" w:hAnsiTheme="minorHAnsi"/>
          <w:color w:val="2E74B5" w:themeColor="accent1" w:themeShade="BF"/>
          <w:sz w:val="28"/>
          <w:szCs w:val="28"/>
        </w:rPr>
        <w:t>SICKNESS PAY SCHEME</w:t>
      </w:r>
    </w:p>
    <w:p w14:paraId="20EAD9EF" w14:textId="2454C8F5" w:rsidR="00486653" w:rsidRPr="00FF0C88" w:rsidRDefault="001650C6" w:rsidP="00C8021D">
      <w:pPr>
        <w:pStyle w:val="Heading2"/>
        <w:spacing w:before="0"/>
        <w:rPr>
          <w:rFonts w:asciiTheme="minorHAnsi" w:hAnsiTheme="minorHAnsi"/>
        </w:rPr>
      </w:pPr>
      <w:r>
        <w:rPr>
          <w:rFonts w:asciiTheme="minorHAnsi" w:hAnsiTheme="minorHAnsi"/>
        </w:rPr>
        <w:br/>
      </w:r>
      <w:r w:rsidR="00486653" w:rsidRPr="00FF0C88">
        <w:rPr>
          <w:rFonts w:asciiTheme="minorHAnsi" w:hAnsiTheme="minorHAnsi"/>
        </w:rPr>
        <w:t>Introduction</w:t>
      </w:r>
    </w:p>
    <w:p w14:paraId="34338109" w14:textId="77777777" w:rsidR="00040727" w:rsidRDefault="00040727" w:rsidP="00040727">
      <w:pPr>
        <w:pStyle w:val="Heading2"/>
        <w:numPr>
          <w:ilvl w:val="0"/>
          <w:numId w:val="38"/>
        </w:numPr>
        <w:ind w:left="284" w:hanging="284"/>
        <w:rPr>
          <w:rFonts w:asciiTheme="minorHAnsi" w:eastAsiaTheme="minorHAnsi" w:hAnsiTheme="minorHAnsi" w:cstheme="minorBidi"/>
          <w:b w:val="0"/>
          <w:bCs w:val="0"/>
          <w:color w:val="000000" w:themeColor="text1"/>
          <w:sz w:val="22"/>
          <w:szCs w:val="22"/>
        </w:rPr>
      </w:pPr>
      <w:r w:rsidRPr="00040727">
        <w:rPr>
          <w:rFonts w:asciiTheme="minorHAnsi" w:eastAsiaTheme="minorHAnsi" w:hAnsiTheme="minorHAnsi" w:cstheme="minorBidi"/>
          <w:b w:val="0"/>
          <w:bCs w:val="0"/>
          <w:color w:val="000000" w:themeColor="text1"/>
          <w:sz w:val="22"/>
          <w:szCs w:val="22"/>
        </w:rPr>
        <w:t>This is a Scheme to supplement the State Insurance Benefit and Statutory Sick Pay by the payment of allowances during absence from work through sickness, disease or disablement arising either in the normal course or through accident not associated with employment at Swansea University (hereafter called "normal sickness") or out of and in the course of such employment, but not attributable to an employee's own misconduct (hereafter referred to as "industrial disease or accident").</w:t>
      </w:r>
    </w:p>
    <w:p w14:paraId="536D96A7" w14:textId="77777777" w:rsidR="00040727" w:rsidRDefault="00040727" w:rsidP="00040727">
      <w:pPr>
        <w:pStyle w:val="Heading2"/>
        <w:numPr>
          <w:ilvl w:val="0"/>
          <w:numId w:val="38"/>
        </w:numPr>
        <w:ind w:left="284" w:hanging="284"/>
        <w:rPr>
          <w:rFonts w:asciiTheme="minorHAnsi" w:eastAsiaTheme="minorHAnsi" w:hAnsiTheme="minorHAnsi" w:cstheme="minorBidi"/>
          <w:b w:val="0"/>
          <w:bCs w:val="0"/>
          <w:color w:val="000000" w:themeColor="text1"/>
          <w:sz w:val="22"/>
          <w:szCs w:val="22"/>
        </w:rPr>
      </w:pPr>
      <w:r w:rsidRPr="00040727">
        <w:rPr>
          <w:rFonts w:asciiTheme="minorHAnsi" w:eastAsiaTheme="minorHAnsi" w:hAnsiTheme="minorHAnsi" w:cstheme="minorBidi"/>
          <w:b w:val="0"/>
          <w:bCs w:val="0"/>
          <w:color w:val="000000" w:themeColor="text1"/>
          <w:sz w:val="22"/>
          <w:szCs w:val="22"/>
        </w:rPr>
        <w:t>The Scheme is intended to secure that, during such absence and for the periods referred to in paragraph 7, employees shall receive by way of allowance and Statutory Sick Pay or State Insurance Benefit not more than the sum of their normal weekly wage, as defined in paragraph 9. Any other state benefit or pension which employees would receive when at work are not affected by this Scheme.</w:t>
      </w:r>
    </w:p>
    <w:p w14:paraId="134BF3F5" w14:textId="589ACE9A" w:rsidR="00040727" w:rsidRPr="00040727" w:rsidRDefault="00040727" w:rsidP="00040727">
      <w:pPr>
        <w:pStyle w:val="Heading2"/>
        <w:numPr>
          <w:ilvl w:val="0"/>
          <w:numId w:val="38"/>
        </w:numPr>
        <w:ind w:left="284" w:hanging="284"/>
        <w:rPr>
          <w:rFonts w:asciiTheme="minorHAnsi" w:eastAsiaTheme="minorHAnsi" w:hAnsiTheme="minorHAnsi" w:cstheme="minorBidi"/>
          <w:b w:val="0"/>
          <w:bCs w:val="0"/>
          <w:color w:val="000000" w:themeColor="text1"/>
          <w:sz w:val="22"/>
          <w:szCs w:val="22"/>
        </w:rPr>
      </w:pPr>
      <w:r w:rsidRPr="00040727">
        <w:rPr>
          <w:rFonts w:asciiTheme="minorHAnsi" w:eastAsiaTheme="minorHAnsi" w:hAnsiTheme="minorHAnsi" w:cstheme="minorBidi"/>
          <w:b w:val="0"/>
          <w:bCs w:val="0"/>
          <w:color w:val="000000" w:themeColor="text1"/>
          <w:sz w:val="22"/>
          <w:szCs w:val="22"/>
        </w:rPr>
        <w:t>The Scheme shall apply to all employees of Swansea University, other than temporary and casual.</w:t>
      </w:r>
      <w:r>
        <w:rPr>
          <w:rFonts w:asciiTheme="minorHAnsi" w:eastAsiaTheme="minorHAnsi" w:hAnsiTheme="minorHAnsi" w:cstheme="minorBidi"/>
          <w:b w:val="0"/>
          <w:bCs w:val="0"/>
          <w:color w:val="000000" w:themeColor="text1"/>
          <w:sz w:val="22"/>
          <w:szCs w:val="22"/>
        </w:rPr>
        <w:br/>
      </w:r>
      <w:r w:rsidR="00F710F9">
        <w:rPr>
          <w:rFonts w:asciiTheme="minorHAnsi" w:eastAsiaTheme="minorHAnsi" w:hAnsiTheme="minorHAnsi" w:cstheme="minorBidi"/>
          <w:b w:val="0"/>
          <w:bCs w:val="0"/>
          <w:color w:val="000000" w:themeColor="text1"/>
          <w:sz w:val="22"/>
          <w:szCs w:val="22"/>
        </w:rPr>
        <w:br/>
      </w:r>
    </w:p>
    <w:p w14:paraId="5DF3791B" w14:textId="77777777" w:rsidR="00040727" w:rsidRPr="00040727" w:rsidRDefault="00040727" w:rsidP="00C8021D">
      <w:pPr>
        <w:pStyle w:val="ListParagraph"/>
        <w:numPr>
          <w:ilvl w:val="0"/>
          <w:numId w:val="38"/>
        </w:numPr>
        <w:ind w:left="426" w:hanging="426"/>
        <w:rPr>
          <w:rFonts w:cs="Arial"/>
          <w:color w:val="333333"/>
        </w:rPr>
      </w:pPr>
      <w:r w:rsidRPr="00040727">
        <w:rPr>
          <w:rFonts w:asciiTheme="majorHAnsi" w:eastAsiaTheme="majorEastAsia" w:hAnsiTheme="majorHAnsi" w:cstheme="majorBidi"/>
          <w:b/>
          <w:bCs/>
          <w:color w:val="5B9BD5" w:themeColor="accent1"/>
          <w:sz w:val="26"/>
          <w:szCs w:val="26"/>
        </w:rPr>
        <w:t>CONDITIONS OF ADMISSION TO THE SCHEME</w:t>
      </w:r>
    </w:p>
    <w:p w14:paraId="54422CEC" w14:textId="4A91FF14" w:rsidR="00040727" w:rsidRPr="00040727" w:rsidRDefault="00040727" w:rsidP="00040727">
      <w:pPr>
        <w:rPr>
          <w:rFonts w:cs="Arial"/>
          <w:b/>
          <w:bCs/>
          <w:color w:val="333333"/>
        </w:rPr>
      </w:pPr>
      <w:r w:rsidRPr="00040727">
        <w:rPr>
          <w:rFonts w:cs="Arial"/>
          <w:b/>
          <w:bCs/>
          <w:color w:val="333333"/>
        </w:rPr>
        <w:t>Medical Examination</w:t>
      </w:r>
    </w:p>
    <w:p w14:paraId="5B887FD2" w14:textId="45F4C1C3" w:rsidR="008F7BBE" w:rsidRPr="00AC53F0" w:rsidRDefault="00040727" w:rsidP="00040727">
      <w:pPr>
        <w:rPr>
          <w:rFonts w:cs="Arial"/>
          <w:color w:val="333333"/>
        </w:rPr>
      </w:pPr>
      <w:r w:rsidRPr="00040727">
        <w:rPr>
          <w:rFonts w:cs="Arial"/>
          <w:color w:val="333333"/>
        </w:rPr>
        <w:t>As a condition of admission to the Scheme, the University may require employees on engagement to submit to a medical examination by the University's Director of Occupational Health and to be recommended by the University's Director of Occupational Health for admission to the Scheme.</w:t>
      </w:r>
      <w:r w:rsidR="00F710F9">
        <w:rPr>
          <w:rFonts w:cs="Arial"/>
          <w:color w:val="333333"/>
        </w:rPr>
        <w:br/>
      </w:r>
    </w:p>
    <w:p w14:paraId="3EB2B72E" w14:textId="19DA59B2" w:rsidR="001650C6" w:rsidRPr="001650C6" w:rsidRDefault="00040727" w:rsidP="00C8021D">
      <w:pPr>
        <w:pStyle w:val="ListParagraph"/>
        <w:shd w:val="clear" w:color="auto" w:fill="FFFFFF" w:themeFill="background1"/>
        <w:ind w:left="426" w:hanging="426"/>
        <w:textAlignment w:val="baseline"/>
        <w:rPr>
          <w:rFonts w:cs="Arial"/>
          <w:color w:val="333333"/>
        </w:rPr>
      </w:pPr>
      <w:r w:rsidRPr="00040727">
        <w:rPr>
          <w:rFonts w:asciiTheme="majorHAnsi" w:eastAsiaTheme="majorEastAsia" w:hAnsiTheme="majorHAnsi" w:cstheme="majorBidi"/>
          <w:b/>
          <w:bCs/>
          <w:color w:val="5B9BD5" w:themeColor="accent1"/>
          <w:sz w:val="26"/>
          <w:szCs w:val="26"/>
        </w:rPr>
        <w:t>5.</w:t>
      </w:r>
      <w:r w:rsidRPr="00040727">
        <w:rPr>
          <w:rFonts w:asciiTheme="majorHAnsi" w:eastAsiaTheme="majorEastAsia" w:hAnsiTheme="majorHAnsi" w:cstheme="majorBidi"/>
          <w:b/>
          <w:bCs/>
          <w:color w:val="5B9BD5" w:themeColor="accent1"/>
          <w:sz w:val="26"/>
          <w:szCs w:val="26"/>
        </w:rPr>
        <w:tab/>
        <w:t>SICKNESS AND ACCIDENT ALLOWANCES TO BE TREATED AS SEPARATE ENTITLEMENT</w:t>
      </w:r>
    </w:p>
    <w:p w14:paraId="2C4493A3" w14:textId="59BA2B2F" w:rsidR="00040727" w:rsidRDefault="00040727" w:rsidP="00040727">
      <w:pPr>
        <w:rPr>
          <w:rFonts w:cs="Arial"/>
          <w:color w:val="333333"/>
        </w:rPr>
      </w:pPr>
      <w:r w:rsidRPr="00040727">
        <w:rPr>
          <w:rFonts w:cs="Arial"/>
          <w:color w:val="333333"/>
        </w:rPr>
        <w:t>The allowances in respect of (a) normal sickness and (b) absence due to industrial disease or accident are entirely separate, and periods of absence in respect of one shall not be set against the other for the purpose of paragraph 8 of the Scheme.</w:t>
      </w:r>
      <w:r w:rsidR="00F710F9">
        <w:rPr>
          <w:rFonts w:cs="Arial"/>
          <w:color w:val="333333"/>
        </w:rPr>
        <w:br/>
      </w:r>
    </w:p>
    <w:p w14:paraId="54E2175F" w14:textId="6CF304FF" w:rsidR="00040727" w:rsidRPr="00040727" w:rsidRDefault="00040727" w:rsidP="00C8021D">
      <w:pPr>
        <w:pStyle w:val="ListParagraph"/>
        <w:shd w:val="clear" w:color="auto" w:fill="FFFFFF" w:themeFill="background1"/>
        <w:ind w:left="426" w:hanging="426"/>
        <w:textAlignment w:val="baseline"/>
        <w:rPr>
          <w:rFonts w:cs="Arial"/>
          <w:color w:val="333333"/>
        </w:rPr>
      </w:pPr>
      <w:r w:rsidRPr="00040727">
        <w:rPr>
          <w:rFonts w:asciiTheme="majorHAnsi" w:eastAsiaTheme="majorEastAsia" w:hAnsiTheme="majorHAnsi" w:cstheme="majorBidi"/>
          <w:b/>
          <w:bCs/>
          <w:color w:val="5B9BD5" w:themeColor="accent1"/>
          <w:sz w:val="26"/>
          <w:szCs w:val="26"/>
        </w:rPr>
        <w:t>6.</w:t>
      </w:r>
      <w:r w:rsidRPr="00040727">
        <w:rPr>
          <w:rFonts w:asciiTheme="majorHAnsi" w:eastAsiaTheme="majorEastAsia" w:hAnsiTheme="majorHAnsi" w:cstheme="majorBidi"/>
          <w:b/>
          <w:bCs/>
          <w:color w:val="5B9BD5" w:themeColor="accent1"/>
          <w:sz w:val="26"/>
          <w:szCs w:val="26"/>
        </w:rPr>
        <w:tab/>
        <w:t>EMPLOYEES EXCLUDED FROM THE SCHEME ON MEDICAL GROUNDS OR LACK OF SERVICE</w:t>
      </w:r>
    </w:p>
    <w:p w14:paraId="00A785F6" w14:textId="56177FA4" w:rsidR="00040727" w:rsidRPr="00040727" w:rsidRDefault="00040727" w:rsidP="00040727">
      <w:pPr>
        <w:rPr>
          <w:rFonts w:cs="Arial"/>
          <w:color w:val="333333"/>
        </w:rPr>
      </w:pPr>
      <w:r w:rsidRPr="00040727">
        <w:rPr>
          <w:rFonts w:cs="Arial"/>
          <w:color w:val="333333"/>
        </w:rPr>
        <w:t>Where employees, excluded from the Scheme on medical grounds or for lack of service, are absent due to industrial disease or accident in the course of their employment with the University they shall be entitled to an allowance as if they had been admitted to the Scheme on the date of their appointment to the staff of the University.</w:t>
      </w:r>
      <w:r w:rsidR="00F710F9">
        <w:rPr>
          <w:rFonts w:cs="Arial"/>
          <w:color w:val="333333"/>
        </w:rPr>
        <w:br/>
      </w:r>
    </w:p>
    <w:p w14:paraId="41C5BE79" w14:textId="77777777" w:rsidR="00040727" w:rsidRPr="00040727" w:rsidRDefault="00040727" w:rsidP="00C8021D">
      <w:pPr>
        <w:pStyle w:val="ListParagraph"/>
        <w:shd w:val="clear" w:color="auto" w:fill="FFFFFF" w:themeFill="background1"/>
        <w:ind w:left="426" w:hanging="426"/>
        <w:textAlignment w:val="baseline"/>
        <w:rPr>
          <w:rFonts w:asciiTheme="majorHAnsi" w:eastAsiaTheme="majorEastAsia" w:hAnsiTheme="majorHAnsi" w:cstheme="majorBidi"/>
          <w:b/>
          <w:bCs/>
          <w:color w:val="5B9BD5" w:themeColor="accent1"/>
          <w:sz w:val="26"/>
          <w:szCs w:val="26"/>
        </w:rPr>
      </w:pPr>
      <w:r w:rsidRPr="00040727">
        <w:rPr>
          <w:rFonts w:asciiTheme="majorHAnsi" w:eastAsiaTheme="majorEastAsia" w:hAnsiTheme="majorHAnsi" w:cstheme="majorBidi"/>
          <w:b/>
          <w:bCs/>
          <w:color w:val="5B9BD5" w:themeColor="accent1"/>
          <w:sz w:val="26"/>
          <w:szCs w:val="26"/>
        </w:rPr>
        <w:t>7.</w:t>
      </w:r>
      <w:r w:rsidRPr="00040727">
        <w:rPr>
          <w:rFonts w:asciiTheme="majorHAnsi" w:eastAsiaTheme="majorEastAsia" w:hAnsiTheme="majorHAnsi" w:cstheme="majorBidi"/>
          <w:b/>
          <w:bCs/>
          <w:color w:val="5B9BD5" w:themeColor="accent1"/>
          <w:sz w:val="26"/>
          <w:szCs w:val="26"/>
        </w:rPr>
        <w:tab/>
        <w:t>ALLOWANCE</w:t>
      </w:r>
    </w:p>
    <w:p w14:paraId="706235DC" w14:textId="77777777" w:rsidR="00040727" w:rsidRPr="00040727" w:rsidRDefault="00040727" w:rsidP="00040727">
      <w:pPr>
        <w:rPr>
          <w:rFonts w:cs="Arial"/>
          <w:color w:val="333333"/>
        </w:rPr>
      </w:pPr>
      <w:r w:rsidRPr="00040727">
        <w:rPr>
          <w:rFonts w:cs="Arial"/>
          <w:color w:val="333333"/>
        </w:rPr>
        <w:lastRenderedPageBreak/>
        <w:t>Within any period of twelve months payment of an allowance shall be for the following periods according to length of continuous service except for those whose earnings are below the NI lower earnings limit (see (</w:t>
      </w:r>
      <w:proofErr w:type="spellStart"/>
      <w:r w:rsidRPr="00040727">
        <w:rPr>
          <w:rFonts w:cs="Arial"/>
          <w:color w:val="333333"/>
        </w:rPr>
        <w:t>i</w:t>
      </w:r>
      <w:proofErr w:type="spellEnd"/>
      <w:r w:rsidRPr="00040727">
        <w:rPr>
          <w:rFonts w:cs="Arial"/>
          <w:color w:val="333333"/>
        </w:rPr>
        <w:t>) below).</w:t>
      </w:r>
    </w:p>
    <w:tbl>
      <w:tblPr>
        <w:tblStyle w:val="TableGrid"/>
        <w:tblW w:w="0" w:type="auto"/>
        <w:tblLook w:val="04A0" w:firstRow="1" w:lastRow="0" w:firstColumn="1" w:lastColumn="0" w:noHBand="0" w:noVBand="1"/>
      </w:tblPr>
      <w:tblGrid>
        <w:gridCol w:w="4390"/>
        <w:gridCol w:w="2313"/>
        <w:gridCol w:w="2313"/>
      </w:tblGrid>
      <w:tr w:rsidR="00040727" w14:paraId="18F92CAB" w14:textId="77777777" w:rsidTr="00040727">
        <w:tc>
          <w:tcPr>
            <w:tcW w:w="4390" w:type="dxa"/>
          </w:tcPr>
          <w:p w14:paraId="6C4676E3" w14:textId="5E88A10D" w:rsidR="00040727" w:rsidRPr="00040727" w:rsidRDefault="00040727" w:rsidP="00040727">
            <w:pPr>
              <w:rPr>
                <w:rFonts w:cs="Arial"/>
                <w:b/>
                <w:bCs/>
                <w:color w:val="333333"/>
              </w:rPr>
            </w:pPr>
            <w:r w:rsidRPr="00040727">
              <w:rPr>
                <w:rFonts w:cs="Arial"/>
                <w:color w:val="333333"/>
              </w:rPr>
              <w:t xml:space="preserve"> </w:t>
            </w:r>
            <w:r w:rsidRPr="00040727">
              <w:rPr>
                <w:rFonts w:cs="Arial"/>
                <w:b/>
                <w:bCs/>
                <w:color w:val="333333"/>
              </w:rPr>
              <w:t>Length of Service</w:t>
            </w:r>
          </w:p>
        </w:tc>
        <w:tc>
          <w:tcPr>
            <w:tcW w:w="2313" w:type="dxa"/>
          </w:tcPr>
          <w:p w14:paraId="664BD04F" w14:textId="3C88F53E" w:rsidR="00040727" w:rsidRPr="00040727" w:rsidRDefault="00040727" w:rsidP="00040727">
            <w:pPr>
              <w:rPr>
                <w:rFonts w:cs="Arial"/>
                <w:b/>
                <w:bCs/>
                <w:color w:val="333333"/>
              </w:rPr>
            </w:pPr>
            <w:r w:rsidRPr="00040727">
              <w:rPr>
                <w:rFonts w:cs="Arial"/>
                <w:b/>
                <w:bCs/>
                <w:color w:val="333333"/>
              </w:rPr>
              <w:t>Full Pay</w:t>
            </w:r>
          </w:p>
        </w:tc>
        <w:tc>
          <w:tcPr>
            <w:tcW w:w="2313" w:type="dxa"/>
          </w:tcPr>
          <w:p w14:paraId="05834BA2" w14:textId="6D351720" w:rsidR="00040727" w:rsidRPr="00040727" w:rsidRDefault="00040727" w:rsidP="00040727">
            <w:pPr>
              <w:rPr>
                <w:rFonts w:cs="Arial"/>
                <w:b/>
                <w:bCs/>
                <w:color w:val="333333"/>
              </w:rPr>
            </w:pPr>
            <w:r w:rsidRPr="00040727">
              <w:rPr>
                <w:rFonts w:cs="Arial"/>
                <w:b/>
                <w:bCs/>
                <w:color w:val="333333"/>
              </w:rPr>
              <w:t>Half Pay</w:t>
            </w:r>
          </w:p>
        </w:tc>
      </w:tr>
      <w:tr w:rsidR="00040727" w14:paraId="1E2EBAEB" w14:textId="77777777" w:rsidTr="00040727">
        <w:tc>
          <w:tcPr>
            <w:tcW w:w="4390" w:type="dxa"/>
          </w:tcPr>
          <w:p w14:paraId="2A33530C" w14:textId="28C50B08" w:rsidR="00040727" w:rsidRDefault="00040727" w:rsidP="00040727">
            <w:pPr>
              <w:rPr>
                <w:rFonts w:cs="Arial"/>
                <w:color w:val="333333"/>
              </w:rPr>
            </w:pPr>
            <w:r w:rsidRPr="00040727">
              <w:rPr>
                <w:rFonts w:cs="Arial"/>
                <w:color w:val="333333"/>
              </w:rPr>
              <w:t>During the first 3 months service:</w:t>
            </w:r>
          </w:p>
        </w:tc>
        <w:tc>
          <w:tcPr>
            <w:tcW w:w="2313" w:type="dxa"/>
          </w:tcPr>
          <w:p w14:paraId="0E05AC4F" w14:textId="2A44F4AB" w:rsidR="00040727" w:rsidRDefault="00040727" w:rsidP="00040727">
            <w:pPr>
              <w:rPr>
                <w:rFonts w:cs="Arial"/>
                <w:color w:val="333333"/>
              </w:rPr>
            </w:pPr>
            <w:r w:rsidRPr="00040727">
              <w:rPr>
                <w:rFonts w:cs="Arial"/>
                <w:color w:val="333333"/>
              </w:rPr>
              <w:t>2 weeks</w:t>
            </w:r>
          </w:p>
        </w:tc>
        <w:tc>
          <w:tcPr>
            <w:tcW w:w="2313" w:type="dxa"/>
          </w:tcPr>
          <w:p w14:paraId="0AB007FA" w14:textId="326B17E4" w:rsidR="00040727" w:rsidRDefault="00040727" w:rsidP="00040727">
            <w:pPr>
              <w:rPr>
                <w:rFonts w:cs="Arial"/>
                <w:color w:val="333333"/>
              </w:rPr>
            </w:pPr>
            <w:r w:rsidRPr="00040727">
              <w:rPr>
                <w:rFonts w:cs="Arial"/>
                <w:color w:val="333333"/>
              </w:rPr>
              <w:t>2 weeks</w:t>
            </w:r>
          </w:p>
        </w:tc>
      </w:tr>
      <w:tr w:rsidR="00040727" w14:paraId="7007156B" w14:textId="77777777" w:rsidTr="00040727">
        <w:tc>
          <w:tcPr>
            <w:tcW w:w="4390" w:type="dxa"/>
          </w:tcPr>
          <w:p w14:paraId="01C58C96" w14:textId="51806284" w:rsidR="00040727" w:rsidRDefault="00040727" w:rsidP="00040727">
            <w:pPr>
              <w:rPr>
                <w:rFonts w:cs="Arial"/>
                <w:color w:val="333333"/>
              </w:rPr>
            </w:pPr>
            <w:r w:rsidRPr="00040727">
              <w:rPr>
                <w:rFonts w:cs="Arial"/>
                <w:color w:val="333333"/>
              </w:rPr>
              <w:t>Three months to one year:</w:t>
            </w:r>
          </w:p>
        </w:tc>
        <w:tc>
          <w:tcPr>
            <w:tcW w:w="2313" w:type="dxa"/>
          </w:tcPr>
          <w:p w14:paraId="12AF0759" w14:textId="45502FE1" w:rsidR="00040727" w:rsidRDefault="00040727" w:rsidP="00040727">
            <w:pPr>
              <w:rPr>
                <w:rFonts w:cs="Arial"/>
                <w:color w:val="333333"/>
              </w:rPr>
            </w:pPr>
            <w:r w:rsidRPr="00040727">
              <w:rPr>
                <w:rFonts w:cs="Arial"/>
                <w:color w:val="333333"/>
              </w:rPr>
              <w:t>8 weeks</w:t>
            </w:r>
          </w:p>
        </w:tc>
        <w:tc>
          <w:tcPr>
            <w:tcW w:w="2313" w:type="dxa"/>
          </w:tcPr>
          <w:p w14:paraId="5FB9A54B" w14:textId="3049A0FB" w:rsidR="00040727" w:rsidRDefault="00040727" w:rsidP="00040727">
            <w:pPr>
              <w:rPr>
                <w:rFonts w:cs="Arial"/>
                <w:color w:val="333333"/>
              </w:rPr>
            </w:pPr>
            <w:r w:rsidRPr="00040727">
              <w:rPr>
                <w:rFonts w:cs="Arial"/>
                <w:color w:val="333333"/>
              </w:rPr>
              <w:t>8 weeks</w:t>
            </w:r>
          </w:p>
        </w:tc>
      </w:tr>
      <w:tr w:rsidR="00040727" w14:paraId="23E88258" w14:textId="77777777" w:rsidTr="00040727">
        <w:tc>
          <w:tcPr>
            <w:tcW w:w="4390" w:type="dxa"/>
          </w:tcPr>
          <w:p w14:paraId="5ACDAEA5" w14:textId="13B199A6" w:rsidR="00040727" w:rsidRDefault="00040727" w:rsidP="00040727">
            <w:pPr>
              <w:rPr>
                <w:rFonts w:cs="Arial"/>
                <w:color w:val="333333"/>
              </w:rPr>
            </w:pPr>
            <w:r w:rsidRPr="00040727">
              <w:rPr>
                <w:rFonts w:cs="Arial"/>
                <w:color w:val="333333"/>
              </w:rPr>
              <w:t>Second &amp; third year of service:</w:t>
            </w:r>
          </w:p>
        </w:tc>
        <w:tc>
          <w:tcPr>
            <w:tcW w:w="2313" w:type="dxa"/>
          </w:tcPr>
          <w:p w14:paraId="1FB1C4B0" w14:textId="1F602E54" w:rsidR="00040727" w:rsidRDefault="00040727" w:rsidP="00040727">
            <w:pPr>
              <w:rPr>
                <w:rFonts w:cs="Arial"/>
                <w:color w:val="333333"/>
              </w:rPr>
            </w:pPr>
            <w:r w:rsidRPr="00040727">
              <w:rPr>
                <w:rFonts w:cs="Arial"/>
                <w:color w:val="333333"/>
              </w:rPr>
              <w:t>13 weeks</w:t>
            </w:r>
          </w:p>
        </w:tc>
        <w:tc>
          <w:tcPr>
            <w:tcW w:w="2313" w:type="dxa"/>
          </w:tcPr>
          <w:p w14:paraId="01D35820" w14:textId="47DE08C2" w:rsidR="00040727" w:rsidRDefault="00040727" w:rsidP="00040727">
            <w:pPr>
              <w:rPr>
                <w:rFonts w:cs="Arial"/>
                <w:color w:val="333333"/>
              </w:rPr>
            </w:pPr>
            <w:r w:rsidRPr="00040727">
              <w:rPr>
                <w:rFonts w:cs="Arial"/>
                <w:color w:val="333333"/>
              </w:rPr>
              <w:t>13 weeks</w:t>
            </w:r>
          </w:p>
        </w:tc>
      </w:tr>
      <w:tr w:rsidR="00040727" w14:paraId="79F82EB4" w14:textId="77777777" w:rsidTr="00040727">
        <w:tc>
          <w:tcPr>
            <w:tcW w:w="4390" w:type="dxa"/>
          </w:tcPr>
          <w:p w14:paraId="29DD1EB9" w14:textId="2C02D5D1" w:rsidR="00040727" w:rsidRDefault="00040727" w:rsidP="00040727">
            <w:pPr>
              <w:rPr>
                <w:rFonts w:cs="Arial"/>
                <w:color w:val="333333"/>
              </w:rPr>
            </w:pPr>
            <w:r w:rsidRPr="00040727">
              <w:rPr>
                <w:rFonts w:cs="Arial"/>
                <w:color w:val="333333"/>
              </w:rPr>
              <w:t>Fourth &amp; fifth year of service:</w:t>
            </w:r>
          </w:p>
        </w:tc>
        <w:tc>
          <w:tcPr>
            <w:tcW w:w="2313" w:type="dxa"/>
          </w:tcPr>
          <w:p w14:paraId="22F064E4" w14:textId="03D17684" w:rsidR="00040727" w:rsidRDefault="00040727" w:rsidP="00040727">
            <w:pPr>
              <w:rPr>
                <w:rFonts w:cs="Arial"/>
                <w:color w:val="333333"/>
              </w:rPr>
            </w:pPr>
            <w:r w:rsidRPr="00040727">
              <w:rPr>
                <w:rFonts w:cs="Arial"/>
                <w:color w:val="333333"/>
              </w:rPr>
              <w:t>21 weeks</w:t>
            </w:r>
          </w:p>
        </w:tc>
        <w:tc>
          <w:tcPr>
            <w:tcW w:w="2313" w:type="dxa"/>
          </w:tcPr>
          <w:p w14:paraId="7B5B55D1" w14:textId="15BC534A" w:rsidR="00040727" w:rsidRDefault="00040727" w:rsidP="00040727">
            <w:pPr>
              <w:rPr>
                <w:rFonts w:cs="Arial"/>
                <w:color w:val="333333"/>
              </w:rPr>
            </w:pPr>
            <w:r w:rsidRPr="00040727">
              <w:rPr>
                <w:rFonts w:cs="Arial"/>
                <w:color w:val="333333"/>
              </w:rPr>
              <w:t>21 weeks</w:t>
            </w:r>
          </w:p>
        </w:tc>
      </w:tr>
      <w:tr w:rsidR="00040727" w14:paraId="045D1AC3" w14:textId="77777777" w:rsidTr="00040727">
        <w:tc>
          <w:tcPr>
            <w:tcW w:w="4390" w:type="dxa"/>
          </w:tcPr>
          <w:p w14:paraId="4124B24A" w14:textId="74D3ED3C" w:rsidR="00040727" w:rsidRDefault="00040727" w:rsidP="00040727">
            <w:pPr>
              <w:rPr>
                <w:rFonts w:cs="Arial"/>
                <w:color w:val="333333"/>
              </w:rPr>
            </w:pPr>
            <w:r w:rsidRPr="00040727">
              <w:rPr>
                <w:rFonts w:cs="Arial"/>
                <w:color w:val="333333"/>
              </w:rPr>
              <w:t>After five years of service:</w:t>
            </w:r>
          </w:p>
        </w:tc>
        <w:tc>
          <w:tcPr>
            <w:tcW w:w="2313" w:type="dxa"/>
          </w:tcPr>
          <w:p w14:paraId="37D8A750" w14:textId="01410F36" w:rsidR="00040727" w:rsidRDefault="00040727" w:rsidP="00040727">
            <w:pPr>
              <w:rPr>
                <w:rFonts w:cs="Arial"/>
                <w:color w:val="333333"/>
              </w:rPr>
            </w:pPr>
            <w:r w:rsidRPr="00040727">
              <w:rPr>
                <w:rFonts w:cs="Arial"/>
                <w:color w:val="333333"/>
              </w:rPr>
              <w:t>26 weeks</w:t>
            </w:r>
          </w:p>
        </w:tc>
        <w:tc>
          <w:tcPr>
            <w:tcW w:w="2313" w:type="dxa"/>
          </w:tcPr>
          <w:p w14:paraId="0D976728" w14:textId="37F13A33" w:rsidR="00040727" w:rsidRDefault="00040727" w:rsidP="00040727">
            <w:pPr>
              <w:rPr>
                <w:rFonts w:cs="Arial"/>
                <w:color w:val="333333"/>
              </w:rPr>
            </w:pPr>
            <w:r w:rsidRPr="00040727">
              <w:rPr>
                <w:rFonts w:cs="Arial"/>
                <w:color w:val="333333"/>
              </w:rPr>
              <w:t>26 weeks</w:t>
            </w:r>
          </w:p>
        </w:tc>
      </w:tr>
    </w:tbl>
    <w:p w14:paraId="3E9FC5FC" w14:textId="77777777" w:rsidR="00130813" w:rsidRDefault="00130813" w:rsidP="00130813">
      <w:pPr>
        <w:rPr>
          <w:i/>
          <w:iCs/>
          <w:color w:val="000000"/>
        </w:rPr>
      </w:pPr>
    </w:p>
    <w:p w14:paraId="3DF689EB" w14:textId="5A3D3024" w:rsidR="00130813" w:rsidRPr="00B56D52" w:rsidRDefault="00130813" w:rsidP="00130813">
      <w:pPr>
        <w:rPr>
          <w:rFonts w:cs="Arial"/>
        </w:rPr>
      </w:pPr>
      <w:r w:rsidRPr="00B56D52">
        <w:rPr>
          <w:rFonts w:cs="Arial"/>
        </w:rPr>
        <w:t xml:space="preserve">Notwithstanding the above, in very exceptional circumstances, where a colleague is undergoing long term treatment resulting in an extended absence, they may request consideration of an extension to Occupational Sickness Pay.  All such requests should be made, in writing, to the relevant Executive Dean PVC Head of Faculty/Director and will be considered on the individual circumstances of the case. </w:t>
      </w:r>
    </w:p>
    <w:p w14:paraId="4787E938" w14:textId="450FA40E" w:rsidR="00040727" w:rsidRPr="00040727" w:rsidRDefault="00040727" w:rsidP="00040727">
      <w:pPr>
        <w:ind w:left="284" w:hanging="284"/>
        <w:rPr>
          <w:rFonts w:cs="Arial"/>
          <w:color w:val="333333"/>
        </w:rPr>
      </w:pPr>
      <w:r w:rsidRPr="00040727">
        <w:rPr>
          <w:rFonts w:cs="Arial"/>
          <w:color w:val="333333"/>
        </w:rPr>
        <w:t>(</w:t>
      </w:r>
      <w:proofErr w:type="spellStart"/>
      <w:r w:rsidRPr="00040727">
        <w:rPr>
          <w:rFonts w:cs="Arial"/>
          <w:color w:val="333333"/>
        </w:rPr>
        <w:t>i</w:t>
      </w:r>
      <w:proofErr w:type="spellEnd"/>
      <w:r w:rsidRPr="00040727">
        <w:rPr>
          <w:rFonts w:cs="Arial"/>
          <w:color w:val="333333"/>
        </w:rPr>
        <w:t>)</w:t>
      </w:r>
      <w:r w:rsidRPr="00040727">
        <w:rPr>
          <w:rFonts w:cs="Arial"/>
          <w:color w:val="333333"/>
        </w:rPr>
        <w:tab/>
        <w:t>For employees whose normal weekly earnings are under the lower earnings limit for making National Insurance contributions, the full period will be treated as a half pay period with no deductions made. Therefore, within any period of twelve months, payment of an allowance shall be for the following periods according to the length of continuous service:</w:t>
      </w:r>
    </w:p>
    <w:tbl>
      <w:tblPr>
        <w:tblStyle w:val="TableGrid"/>
        <w:tblW w:w="0" w:type="auto"/>
        <w:tblLook w:val="04A0" w:firstRow="1" w:lastRow="0" w:firstColumn="1" w:lastColumn="0" w:noHBand="0" w:noVBand="1"/>
      </w:tblPr>
      <w:tblGrid>
        <w:gridCol w:w="4390"/>
        <w:gridCol w:w="2313"/>
        <w:gridCol w:w="2313"/>
      </w:tblGrid>
      <w:tr w:rsidR="00040727" w14:paraId="498C3A79" w14:textId="77777777" w:rsidTr="00040727">
        <w:tc>
          <w:tcPr>
            <w:tcW w:w="4390" w:type="dxa"/>
          </w:tcPr>
          <w:p w14:paraId="7E673F9D" w14:textId="67A2305E" w:rsidR="00040727" w:rsidRDefault="00040727" w:rsidP="00040727">
            <w:pPr>
              <w:rPr>
                <w:rFonts w:cs="Arial"/>
                <w:color w:val="333333"/>
              </w:rPr>
            </w:pPr>
            <w:r w:rsidRPr="00B14B73">
              <w:rPr>
                <w:u w:val="single"/>
              </w:rPr>
              <w:t>Length</w:t>
            </w:r>
            <w:r w:rsidRPr="00B14B73">
              <w:rPr>
                <w:spacing w:val="-1"/>
                <w:u w:val="single"/>
              </w:rPr>
              <w:t xml:space="preserve"> </w:t>
            </w:r>
            <w:r w:rsidRPr="00B14B73">
              <w:rPr>
                <w:u w:val="single"/>
              </w:rPr>
              <w:t>of</w:t>
            </w:r>
            <w:r w:rsidRPr="00B14B73">
              <w:rPr>
                <w:spacing w:val="1"/>
                <w:u w:val="single"/>
              </w:rPr>
              <w:t xml:space="preserve"> </w:t>
            </w:r>
            <w:r w:rsidRPr="00B14B73">
              <w:rPr>
                <w:spacing w:val="-2"/>
                <w:u w:val="single"/>
              </w:rPr>
              <w:t>Service</w:t>
            </w:r>
          </w:p>
        </w:tc>
        <w:tc>
          <w:tcPr>
            <w:tcW w:w="2313" w:type="dxa"/>
          </w:tcPr>
          <w:p w14:paraId="5A00551B" w14:textId="54267E2F" w:rsidR="00040727" w:rsidRDefault="00040727" w:rsidP="00040727">
            <w:pPr>
              <w:rPr>
                <w:rFonts w:cs="Arial"/>
                <w:color w:val="333333"/>
              </w:rPr>
            </w:pPr>
            <w:r w:rsidRPr="00B14B73">
              <w:rPr>
                <w:u w:val="single"/>
              </w:rPr>
              <w:t>Full</w:t>
            </w:r>
            <w:r w:rsidRPr="00B14B73">
              <w:rPr>
                <w:spacing w:val="-2"/>
                <w:u w:val="single"/>
              </w:rPr>
              <w:t xml:space="preserve"> </w:t>
            </w:r>
            <w:r w:rsidRPr="00B14B73">
              <w:rPr>
                <w:spacing w:val="-5"/>
                <w:u w:val="single"/>
              </w:rPr>
              <w:t>Pay</w:t>
            </w:r>
          </w:p>
        </w:tc>
        <w:tc>
          <w:tcPr>
            <w:tcW w:w="2313" w:type="dxa"/>
          </w:tcPr>
          <w:p w14:paraId="59CDDC60" w14:textId="63C3AA76" w:rsidR="00040727" w:rsidRDefault="00040727" w:rsidP="00040727">
            <w:pPr>
              <w:rPr>
                <w:rFonts w:cs="Arial"/>
                <w:color w:val="333333"/>
              </w:rPr>
            </w:pPr>
            <w:r w:rsidRPr="00B14B73">
              <w:rPr>
                <w:u w:val="single"/>
              </w:rPr>
              <w:t>Half</w:t>
            </w:r>
            <w:r w:rsidRPr="00B14B73">
              <w:rPr>
                <w:spacing w:val="-2"/>
                <w:u w:val="single"/>
              </w:rPr>
              <w:t xml:space="preserve"> </w:t>
            </w:r>
            <w:r w:rsidRPr="00B14B73">
              <w:rPr>
                <w:spacing w:val="-5"/>
                <w:u w:val="single"/>
              </w:rPr>
              <w:t>Pay</w:t>
            </w:r>
          </w:p>
        </w:tc>
      </w:tr>
      <w:tr w:rsidR="00040727" w14:paraId="4D6A8F8D" w14:textId="77777777" w:rsidTr="00040727">
        <w:tc>
          <w:tcPr>
            <w:tcW w:w="4390" w:type="dxa"/>
          </w:tcPr>
          <w:p w14:paraId="23AC0781" w14:textId="1B9FD8F5" w:rsidR="00040727" w:rsidRDefault="00040727" w:rsidP="00040727">
            <w:pPr>
              <w:rPr>
                <w:rFonts w:cs="Arial"/>
                <w:color w:val="333333"/>
              </w:rPr>
            </w:pPr>
            <w:r w:rsidRPr="00040727">
              <w:rPr>
                <w:rFonts w:cs="Arial"/>
                <w:color w:val="333333"/>
              </w:rPr>
              <w:t>During the first 3 months service:</w:t>
            </w:r>
          </w:p>
        </w:tc>
        <w:tc>
          <w:tcPr>
            <w:tcW w:w="2313" w:type="dxa"/>
          </w:tcPr>
          <w:p w14:paraId="19A8A7A6" w14:textId="4916B70C" w:rsidR="00040727" w:rsidRDefault="00040727" w:rsidP="00040727">
            <w:pPr>
              <w:rPr>
                <w:rFonts w:cs="Arial"/>
                <w:color w:val="333333"/>
              </w:rPr>
            </w:pPr>
            <w:r w:rsidRPr="00B14B73">
              <w:t>0 weeks</w:t>
            </w:r>
          </w:p>
        </w:tc>
        <w:tc>
          <w:tcPr>
            <w:tcW w:w="2313" w:type="dxa"/>
          </w:tcPr>
          <w:p w14:paraId="76343F3A" w14:textId="2AFF262B" w:rsidR="00040727" w:rsidRDefault="00040727" w:rsidP="00040727">
            <w:pPr>
              <w:rPr>
                <w:rFonts w:cs="Arial"/>
                <w:color w:val="333333"/>
              </w:rPr>
            </w:pPr>
            <w:r w:rsidRPr="00B14B73">
              <w:t>4 weeks</w:t>
            </w:r>
          </w:p>
        </w:tc>
      </w:tr>
      <w:tr w:rsidR="00040727" w14:paraId="502A8599" w14:textId="77777777" w:rsidTr="00040727">
        <w:tc>
          <w:tcPr>
            <w:tcW w:w="4390" w:type="dxa"/>
          </w:tcPr>
          <w:p w14:paraId="0C11FB41" w14:textId="5E52E3E7" w:rsidR="00040727" w:rsidRDefault="00040727" w:rsidP="00040727">
            <w:pPr>
              <w:rPr>
                <w:rFonts w:cs="Arial"/>
                <w:color w:val="333333"/>
              </w:rPr>
            </w:pPr>
            <w:r w:rsidRPr="00040727">
              <w:rPr>
                <w:rFonts w:cs="Arial"/>
                <w:color w:val="333333"/>
              </w:rPr>
              <w:t>Three months to one year:</w:t>
            </w:r>
          </w:p>
        </w:tc>
        <w:tc>
          <w:tcPr>
            <w:tcW w:w="2313" w:type="dxa"/>
          </w:tcPr>
          <w:p w14:paraId="28E096BA" w14:textId="20940542" w:rsidR="00040727" w:rsidRDefault="00040727" w:rsidP="00040727">
            <w:pPr>
              <w:rPr>
                <w:rFonts w:cs="Arial"/>
                <w:color w:val="333333"/>
              </w:rPr>
            </w:pPr>
            <w:r w:rsidRPr="00B14B73">
              <w:t>0 weeks</w:t>
            </w:r>
          </w:p>
        </w:tc>
        <w:tc>
          <w:tcPr>
            <w:tcW w:w="2313" w:type="dxa"/>
          </w:tcPr>
          <w:p w14:paraId="4B031431" w14:textId="0F77CC40" w:rsidR="00040727" w:rsidRDefault="00040727" w:rsidP="00040727">
            <w:pPr>
              <w:rPr>
                <w:rFonts w:cs="Arial"/>
                <w:color w:val="333333"/>
              </w:rPr>
            </w:pPr>
            <w:r>
              <w:t>16</w:t>
            </w:r>
            <w:r w:rsidRPr="00A436DE">
              <w:t xml:space="preserve"> weeks</w:t>
            </w:r>
          </w:p>
        </w:tc>
      </w:tr>
      <w:tr w:rsidR="00040727" w14:paraId="12A68730" w14:textId="77777777" w:rsidTr="00040727">
        <w:tc>
          <w:tcPr>
            <w:tcW w:w="4390" w:type="dxa"/>
          </w:tcPr>
          <w:p w14:paraId="0A542AB5" w14:textId="261C0A5F" w:rsidR="00040727" w:rsidRDefault="00040727" w:rsidP="00040727">
            <w:pPr>
              <w:rPr>
                <w:rFonts w:cs="Arial"/>
                <w:color w:val="333333"/>
              </w:rPr>
            </w:pPr>
            <w:r w:rsidRPr="00040727">
              <w:rPr>
                <w:rFonts w:cs="Arial"/>
                <w:color w:val="333333"/>
              </w:rPr>
              <w:t>Second &amp; third year of service:</w:t>
            </w:r>
          </w:p>
        </w:tc>
        <w:tc>
          <w:tcPr>
            <w:tcW w:w="2313" w:type="dxa"/>
          </w:tcPr>
          <w:p w14:paraId="59F71959" w14:textId="494F596B" w:rsidR="00040727" w:rsidRDefault="00040727" w:rsidP="00040727">
            <w:pPr>
              <w:rPr>
                <w:rFonts w:cs="Arial"/>
                <w:color w:val="333333"/>
              </w:rPr>
            </w:pPr>
            <w:r w:rsidRPr="00B14B73">
              <w:t>0</w:t>
            </w:r>
            <w:r w:rsidRPr="00B14B73">
              <w:rPr>
                <w:spacing w:val="-1"/>
              </w:rPr>
              <w:t xml:space="preserve"> </w:t>
            </w:r>
            <w:r w:rsidRPr="00B14B73">
              <w:t>weeks</w:t>
            </w:r>
            <w:r w:rsidRPr="00B14B73">
              <w:rPr>
                <w:spacing w:val="66"/>
                <w:w w:val="150"/>
              </w:rPr>
              <w:t xml:space="preserve">    </w:t>
            </w:r>
          </w:p>
        </w:tc>
        <w:tc>
          <w:tcPr>
            <w:tcW w:w="2313" w:type="dxa"/>
          </w:tcPr>
          <w:p w14:paraId="779462FD" w14:textId="57C7473C" w:rsidR="00040727" w:rsidRDefault="00040727" w:rsidP="00040727">
            <w:pPr>
              <w:rPr>
                <w:rFonts w:cs="Arial"/>
                <w:color w:val="333333"/>
              </w:rPr>
            </w:pPr>
            <w:r>
              <w:t xml:space="preserve">26 </w:t>
            </w:r>
            <w:r w:rsidRPr="00A436DE">
              <w:t>weeks</w:t>
            </w:r>
          </w:p>
        </w:tc>
      </w:tr>
      <w:tr w:rsidR="00040727" w14:paraId="33505381" w14:textId="77777777" w:rsidTr="00040727">
        <w:tc>
          <w:tcPr>
            <w:tcW w:w="4390" w:type="dxa"/>
          </w:tcPr>
          <w:p w14:paraId="199CF8E8" w14:textId="0DEEAE21" w:rsidR="00040727" w:rsidRDefault="00040727" w:rsidP="00040727">
            <w:pPr>
              <w:rPr>
                <w:rFonts w:cs="Arial"/>
                <w:color w:val="333333"/>
              </w:rPr>
            </w:pPr>
            <w:r w:rsidRPr="00040727">
              <w:rPr>
                <w:rFonts w:cs="Arial"/>
                <w:color w:val="333333"/>
              </w:rPr>
              <w:t>Fourth &amp; fifth year of service:</w:t>
            </w:r>
          </w:p>
        </w:tc>
        <w:tc>
          <w:tcPr>
            <w:tcW w:w="2313" w:type="dxa"/>
          </w:tcPr>
          <w:p w14:paraId="3605A629" w14:textId="6F14E748" w:rsidR="00040727" w:rsidRDefault="00040727" w:rsidP="00040727">
            <w:pPr>
              <w:rPr>
                <w:rFonts w:cs="Arial"/>
                <w:color w:val="333333"/>
              </w:rPr>
            </w:pPr>
            <w:r w:rsidRPr="00B14B73">
              <w:t>0 weeks</w:t>
            </w:r>
          </w:p>
        </w:tc>
        <w:tc>
          <w:tcPr>
            <w:tcW w:w="2313" w:type="dxa"/>
          </w:tcPr>
          <w:p w14:paraId="11C4507C" w14:textId="2D28AD1C" w:rsidR="00040727" w:rsidRDefault="00040727" w:rsidP="00040727">
            <w:pPr>
              <w:rPr>
                <w:rFonts w:cs="Arial"/>
                <w:color w:val="333333"/>
              </w:rPr>
            </w:pPr>
            <w:r>
              <w:t>42</w:t>
            </w:r>
            <w:r w:rsidRPr="00A436DE">
              <w:t xml:space="preserve"> weeks</w:t>
            </w:r>
          </w:p>
        </w:tc>
      </w:tr>
      <w:tr w:rsidR="00040727" w14:paraId="00322061" w14:textId="77777777" w:rsidTr="00040727">
        <w:tc>
          <w:tcPr>
            <w:tcW w:w="4390" w:type="dxa"/>
          </w:tcPr>
          <w:p w14:paraId="2BA04705" w14:textId="189AEC1A" w:rsidR="00040727" w:rsidRDefault="00040727" w:rsidP="00040727">
            <w:pPr>
              <w:rPr>
                <w:rFonts w:cs="Arial"/>
                <w:color w:val="333333"/>
              </w:rPr>
            </w:pPr>
            <w:r w:rsidRPr="00040727">
              <w:rPr>
                <w:rFonts w:cs="Arial"/>
                <w:color w:val="333333"/>
              </w:rPr>
              <w:t>After five years of service:</w:t>
            </w:r>
          </w:p>
        </w:tc>
        <w:tc>
          <w:tcPr>
            <w:tcW w:w="2313" w:type="dxa"/>
          </w:tcPr>
          <w:p w14:paraId="3ED14569" w14:textId="0FF999CA" w:rsidR="00040727" w:rsidRDefault="00040727" w:rsidP="00040727">
            <w:pPr>
              <w:rPr>
                <w:rFonts w:cs="Arial"/>
                <w:color w:val="333333"/>
              </w:rPr>
            </w:pPr>
            <w:r w:rsidRPr="00B14B73">
              <w:t>0</w:t>
            </w:r>
            <w:r w:rsidRPr="00B14B73">
              <w:rPr>
                <w:spacing w:val="-1"/>
              </w:rPr>
              <w:t xml:space="preserve"> </w:t>
            </w:r>
            <w:r w:rsidRPr="00B14B73">
              <w:t>weeks</w:t>
            </w:r>
            <w:r w:rsidRPr="00B14B73">
              <w:rPr>
                <w:spacing w:val="66"/>
                <w:w w:val="150"/>
              </w:rPr>
              <w:t xml:space="preserve">    </w:t>
            </w:r>
          </w:p>
        </w:tc>
        <w:tc>
          <w:tcPr>
            <w:tcW w:w="2313" w:type="dxa"/>
          </w:tcPr>
          <w:p w14:paraId="7D60A8A1" w14:textId="6DD5226B" w:rsidR="00040727" w:rsidRDefault="00040727" w:rsidP="00040727">
            <w:pPr>
              <w:rPr>
                <w:rFonts w:cs="Arial"/>
                <w:color w:val="333333"/>
              </w:rPr>
            </w:pPr>
            <w:r>
              <w:t>52</w:t>
            </w:r>
            <w:r w:rsidRPr="00A436DE">
              <w:t xml:space="preserve"> weeks</w:t>
            </w:r>
          </w:p>
        </w:tc>
      </w:tr>
    </w:tbl>
    <w:p w14:paraId="62771A26" w14:textId="77777777" w:rsidR="00040727" w:rsidRPr="00040727" w:rsidRDefault="00040727" w:rsidP="00040727">
      <w:pPr>
        <w:rPr>
          <w:rFonts w:cs="Arial"/>
          <w:color w:val="333333"/>
        </w:rPr>
      </w:pPr>
      <w:r w:rsidRPr="00040727">
        <w:rPr>
          <w:rFonts w:cs="Arial"/>
          <w:color w:val="333333"/>
        </w:rPr>
        <w:t>provided that the University may, at its discretion, extend the period of allowance in an individual case if the circumstances so justify.</w:t>
      </w:r>
    </w:p>
    <w:p w14:paraId="5530D500" w14:textId="77777777" w:rsidR="00040727" w:rsidRPr="00040727" w:rsidRDefault="00040727" w:rsidP="00040727">
      <w:pPr>
        <w:rPr>
          <w:rFonts w:cs="Arial"/>
          <w:color w:val="333333"/>
        </w:rPr>
      </w:pPr>
      <w:r w:rsidRPr="00040727">
        <w:rPr>
          <w:rFonts w:cs="Arial"/>
          <w:color w:val="333333"/>
        </w:rPr>
        <w:t xml:space="preserve">In cases of 'full-pay' periods the allowance shall be of an amount which, when added </w:t>
      </w:r>
      <w:proofErr w:type="gramStart"/>
      <w:r w:rsidRPr="00040727">
        <w:rPr>
          <w:rFonts w:cs="Arial"/>
          <w:color w:val="333333"/>
        </w:rPr>
        <w:t>to:-</w:t>
      </w:r>
      <w:proofErr w:type="gramEnd"/>
    </w:p>
    <w:p w14:paraId="346F2737" w14:textId="77777777" w:rsidR="00040727" w:rsidRPr="00040727" w:rsidRDefault="00040727" w:rsidP="00040727">
      <w:pPr>
        <w:spacing w:after="0" w:line="240" w:lineRule="auto"/>
        <w:ind w:left="425" w:hanging="425"/>
        <w:rPr>
          <w:rFonts w:cs="Arial"/>
          <w:color w:val="333333"/>
        </w:rPr>
      </w:pPr>
      <w:r w:rsidRPr="00040727">
        <w:rPr>
          <w:rFonts w:cs="Arial"/>
          <w:color w:val="333333"/>
        </w:rPr>
        <w:t>(a)</w:t>
      </w:r>
      <w:r w:rsidRPr="00040727">
        <w:rPr>
          <w:rFonts w:cs="Arial"/>
          <w:color w:val="333333"/>
        </w:rPr>
        <w:tab/>
        <w:t xml:space="preserve">Statutory Sick Pay for 28 weeks in a period of incapacity for work, linked or unlinked as allowed for under the Social Security Contributions and Benefits Act </w:t>
      </w:r>
      <w:proofErr w:type="gramStart"/>
      <w:r w:rsidRPr="00040727">
        <w:rPr>
          <w:rFonts w:cs="Arial"/>
          <w:color w:val="333333"/>
        </w:rPr>
        <w:t>1992;</w:t>
      </w:r>
      <w:proofErr w:type="gramEnd"/>
    </w:p>
    <w:p w14:paraId="27403F4D" w14:textId="77777777" w:rsidR="00040727" w:rsidRPr="00040727" w:rsidRDefault="00040727" w:rsidP="00040727">
      <w:pPr>
        <w:spacing w:after="0" w:line="240" w:lineRule="auto"/>
        <w:ind w:left="425" w:hanging="425"/>
        <w:rPr>
          <w:rFonts w:cs="Arial"/>
          <w:color w:val="333333"/>
        </w:rPr>
      </w:pPr>
      <w:r w:rsidRPr="00040727">
        <w:rPr>
          <w:rFonts w:cs="Arial"/>
          <w:color w:val="333333"/>
        </w:rPr>
        <w:t>(b)</w:t>
      </w:r>
      <w:r w:rsidRPr="00040727">
        <w:rPr>
          <w:rFonts w:cs="Arial"/>
          <w:color w:val="333333"/>
        </w:rPr>
        <w:tab/>
        <w:t xml:space="preserve">Sickness Benefit and Invalidity Benefits receivable under the Social Security Acts 1975 - </w:t>
      </w:r>
      <w:proofErr w:type="gramStart"/>
      <w:r w:rsidRPr="00040727">
        <w:rPr>
          <w:rFonts w:cs="Arial"/>
          <w:color w:val="333333"/>
        </w:rPr>
        <w:t>1985;</w:t>
      </w:r>
      <w:proofErr w:type="gramEnd"/>
    </w:p>
    <w:p w14:paraId="66C92A0A" w14:textId="77777777" w:rsidR="00040727" w:rsidRPr="00040727" w:rsidRDefault="00040727" w:rsidP="00040727">
      <w:pPr>
        <w:spacing w:after="0" w:line="240" w:lineRule="auto"/>
        <w:ind w:left="425" w:hanging="425"/>
        <w:rPr>
          <w:rFonts w:cs="Arial"/>
          <w:color w:val="333333"/>
        </w:rPr>
      </w:pPr>
      <w:r w:rsidRPr="00040727">
        <w:rPr>
          <w:rFonts w:cs="Arial"/>
          <w:color w:val="333333"/>
        </w:rPr>
        <w:t>(c)</w:t>
      </w:r>
      <w:r w:rsidRPr="00040727">
        <w:rPr>
          <w:rFonts w:cs="Arial"/>
          <w:color w:val="333333"/>
        </w:rPr>
        <w:tab/>
        <w:t xml:space="preserve">Compensation payments under the Workmen's Compensation Acts where the right to compensation arises in respect of an accident sustained before July </w:t>
      </w:r>
      <w:proofErr w:type="gramStart"/>
      <w:r w:rsidRPr="00040727">
        <w:rPr>
          <w:rFonts w:cs="Arial"/>
          <w:color w:val="333333"/>
        </w:rPr>
        <w:t>5</w:t>
      </w:r>
      <w:proofErr w:type="gramEnd"/>
      <w:r w:rsidRPr="00040727">
        <w:rPr>
          <w:rFonts w:cs="Arial"/>
          <w:color w:val="333333"/>
        </w:rPr>
        <w:t xml:space="preserve"> 1948;</w:t>
      </w:r>
    </w:p>
    <w:p w14:paraId="4E5E9CE5" w14:textId="77777777" w:rsidR="00040727" w:rsidRPr="00040727" w:rsidRDefault="00040727" w:rsidP="00040727">
      <w:pPr>
        <w:spacing w:after="0" w:line="240" w:lineRule="auto"/>
        <w:ind w:left="425" w:hanging="425"/>
        <w:rPr>
          <w:rFonts w:cs="Arial"/>
          <w:color w:val="333333"/>
        </w:rPr>
      </w:pPr>
      <w:r w:rsidRPr="00040727">
        <w:rPr>
          <w:rFonts w:cs="Arial"/>
          <w:color w:val="333333"/>
        </w:rPr>
        <w:t>(d)</w:t>
      </w:r>
      <w:r w:rsidRPr="00040727">
        <w:rPr>
          <w:rFonts w:cs="Arial"/>
          <w:color w:val="333333"/>
        </w:rPr>
        <w:tab/>
        <w:t xml:space="preserve">Any payments under any Acts amending, altering or affecting those Acts or at Common </w:t>
      </w:r>
      <w:proofErr w:type="gramStart"/>
      <w:r w:rsidRPr="00040727">
        <w:rPr>
          <w:rFonts w:cs="Arial"/>
          <w:color w:val="333333"/>
        </w:rPr>
        <w:t>Law;</w:t>
      </w:r>
      <w:proofErr w:type="gramEnd"/>
    </w:p>
    <w:p w14:paraId="1EB5E02D" w14:textId="77777777" w:rsidR="00040727" w:rsidRPr="00040727" w:rsidRDefault="00040727" w:rsidP="00040727">
      <w:pPr>
        <w:spacing w:after="0" w:line="240" w:lineRule="auto"/>
        <w:ind w:left="425" w:hanging="425"/>
        <w:rPr>
          <w:rFonts w:cs="Arial"/>
          <w:color w:val="333333"/>
        </w:rPr>
      </w:pPr>
      <w:r w:rsidRPr="00040727">
        <w:rPr>
          <w:rFonts w:cs="Arial"/>
          <w:color w:val="333333"/>
        </w:rPr>
        <w:t>(e)</w:t>
      </w:r>
      <w:r w:rsidRPr="00040727">
        <w:rPr>
          <w:rFonts w:cs="Arial"/>
          <w:color w:val="333333"/>
        </w:rPr>
        <w:tab/>
        <w:t xml:space="preserve">Any disallowance or receipt under paragraph (17) </w:t>
      </w:r>
      <w:proofErr w:type="gramStart"/>
      <w:r w:rsidRPr="00040727">
        <w:rPr>
          <w:rFonts w:cs="Arial"/>
          <w:color w:val="333333"/>
        </w:rPr>
        <w:t>below;</w:t>
      </w:r>
      <w:proofErr w:type="gramEnd"/>
    </w:p>
    <w:p w14:paraId="56E1C0D1" w14:textId="3A974DD5" w:rsidR="00040727" w:rsidRPr="00040727" w:rsidRDefault="00040727" w:rsidP="00040727">
      <w:pPr>
        <w:rPr>
          <w:rFonts w:cs="Arial"/>
          <w:color w:val="333333"/>
        </w:rPr>
      </w:pPr>
      <w:r w:rsidRPr="00040727">
        <w:rPr>
          <w:rFonts w:cs="Arial"/>
          <w:color w:val="333333"/>
        </w:rPr>
        <w:t>will secure the employee the equivalent of their normal weekly wage.</w:t>
      </w:r>
    </w:p>
    <w:p w14:paraId="29F3B740" w14:textId="77777777" w:rsidR="00040727" w:rsidRPr="00040727" w:rsidRDefault="00040727" w:rsidP="00040727">
      <w:pPr>
        <w:rPr>
          <w:rFonts w:cs="Arial"/>
          <w:color w:val="333333"/>
        </w:rPr>
      </w:pPr>
      <w:r w:rsidRPr="00040727">
        <w:rPr>
          <w:rFonts w:cs="Arial"/>
          <w:color w:val="333333"/>
        </w:rPr>
        <w:t>In the case of 'half-pay' periods, no deductions are taken from the half-pay allowance, except to the extent to which the allowance, including the benefits listed above, exceeds the full normal weekly earnings.</w:t>
      </w:r>
    </w:p>
    <w:p w14:paraId="29571ADF" w14:textId="24D3D24D" w:rsidR="00040727" w:rsidRPr="00040727" w:rsidRDefault="00040727" w:rsidP="00040727">
      <w:pPr>
        <w:rPr>
          <w:rFonts w:cs="Arial"/>
          <w:color w:val="333333"/>
        </w:rPr>
      </w:pPr>
      <w:r w:rsidRPr="00040727">
        <w:rPr>
          <w:rFonts w:cs="Arial"/>
          <w:color w:val="333333"/>
        </w:rPr>
        <w:t xml:space="preserve"> Within the limits of the sick leave entitlement tabled above, the University will allow not more than seven days uncertificated sickness in any period of twelve months. No more than three days uncertificated sickness will be allowed at any one time.</w:t>
      </w:r>
      <w:r w:rsidR="00016AC0">
        <w:rPr>
          <w:rFonts w:cs="Arial"/>
          <w:color w:val="333333"/>
        </w:rPr>
        <w:br/>
      </w:r>
    </w:p>
    <w:p w14:paraId="01E343CB" w14:textId="55809EB5" w:rsidR="00040727" w:rsidRPr="00040727" w:rsidRDefault="00040727" w:rsidP="00C8021D">
      <w:pPr>
        <w:ind w:left="426" w:hanging="426"/>
        <w:rPr>
          <w:rFonts w:asciiTheme="majorHAnsi" w:eastAsiaTheme="majorEastAsia" w:hAnsiTheme="majorHAnsi" w:cstheme="majorBidi"/>
          <w:b/>
          <w:bCs/>
          <w:color w:val="5B9BD5" w:themeColor="accent1"/>
          <w:sz w:val="26"/>
          <w:szCs w:val="26"/>
        </w:rPr>
      </w:pPr>
      <w:r w:rsidRPr="00040727">
        <w:rPr>
          <w:rFonts w:asciiTheme="majorHAnsi" w:eastAsiaTheme="majorEastAsia" w:hAnsiTheme="majorHAnsi" w:cstheme="majorBidi"/>
          <w:b/>
          <w:bCs/>
          <w:color w:val="5B9BD5" w:themeColor="accent1"/>
          <w:sz w:val="26"/>
          <w:szCs w:val="26"/>
        </w:rPr>
        <w:lastRenderedPageBreak/>
        <w:t>8.</w:t>
      </w:r>
      <w:r w:rsidRPr="00040727">
        <w:rPr>
          <w:rFonts w:asciiTheme="majorHAnsi" w:eastAsiaTheme="majorEastAsia" w:hAnsiTheme="majorHAnsi" w:cstheme="majorBidi"/>
          <w:b/>
          <w:bCs/>
          <w:color w:val="5B9BD5" w:themeColor="accent1"/>
          <w:sz w:val="26"/>
          <w:szCs w:val="26"/>
        </w:rPr>
        <w:tab/>
        <w:t>CALCULATION OF PERIOD OF ALLOWANCE</w:t>
      </w:r>
    </w:p>
    <w:p w14:paraId="06AC8596" w14:textId="77777777" w:rsidR="00040727" w:rsidRPr="00040727" w:rsidRDefault="00040727" w:rsidP="00040727">
      <w:pPr>
        <w:rPr>
          <w:rFonts w:cs="Arial"/>
          <w:color w:val="333333"/>
        </w:rPr>
      </w:pPr>
    </w:p>
    <w:p w14:paraId="238D7FDF" w14:textId="77777777" w:rsidR="00040727" w:rsidRPr="00040727" w:rsidRDefault="00040727" w:rsidP="00C8021D">
      <w:pPr>
        <w:spacing w:after="0" w:line="240" w:lineRule="auto"/>
        <w:ind w:left="426" w:hanging="426"/>
        <w:rPr>
          <w:rFonts w:cs="Arial"/>
          <w:color w:val="333333"/>
        </w:rPr>
      </w:pPr>
      <w:r w:rsidRPr="00040727">
        <w:rPr>
          <w:rFonts w:cs="Arial"/>
          <w:color w:val="333333"/>
        </w:rPr>
        <w:t>(a)</w:t>
      </w:r>
      <w:r w:rsidRPr="00040727">
        <w:rPr>
          <w:rFonts w:cs="Arial"/>
          <w:color w:val="333333"/>
        </w:rPr>
        <w:tab/>
        <w:t>The period during which the allowance shall be paid in respect of any period of absence due to illness shall be ascertained by deducting from the employee's entitlement any period, or the aggregate of periods, of paid absence during the twelve months immediately preceding the first day of absence.</w:t>
      </w:r>
    </w:p>
    <w:p w14:paraId="066F5736" w14:textId="77777777" w:rsidR="00040727" w:rsidRPr="00040727" w:rsidRDefault="00040727" w:rsidP="00C8021D">
      <w:pPr>
        <w:spacing w:after="0" w:line="240" w:lineRule="auto"/>
        <w:ind w:left="426" w:hanging="426"/>
        <w:rPr>
          <w:rFonts w:cs="Arial"/>
          <w:color w:val="333333"/>
        </w:rPr>
      </w:pPr>
    </w:p>
    <w:p w14:paraId="7871689A" w14:textId="77777777" w:rsidR="00040727" w:rsidRPr="00040727" w:rsidRDefault="00040727" w:rsidP="00C8021D">
      <w:pPr>
        <w:spacing w:after="0" w:line="240" w:lineRule="auto"/>
        <w:ind w:left="426"/>
        <w:rPr>
          <w:rFonts w:cs="Arial"/>
          <w:color w:val="333333"/>
        </w:rPr>
      </w:pPr>
      <w:r w:rsidRPr="00040727">
        <w:rPr>
          <w:rFonts w:cs="Arial"/>
          <w:color w:val="333333"/>
        </w:rPr>
        <w:t>As provided in paragraph 5, sickness absence and absence due to industrial disease or accident shall be treated separately for this purpose.</w:t>
      </w:r>
    </w:p>
    <w:p w14:paraId="31C6C40F" w14:textId="77777777" w:rsidR="00040727" w:rsidRPr="00040727" w:rsidRDefault="00040727" w:rsidP="00C8021D">
      <w:pPr>
        <w:spacing w:after="0" w:line="240" w:lineRule="auto"/>
        <w:ind w:left="426" w:hanging="426"/>
        <w:rPr>
          <w:rFonts w:cs="Arial"/>
          <w:color w:val="333333"/>
        </w:rPr>
      </w:pPr>
    </w:p>
    <w:p w14:paraId="315C4918" w14:textId="77777777" w:rsidR="00040727" w:rsidRPr="00040727" w:rsidRDefault="00040727" w:rsidP="00C8021D">
      <w:pPr>
        <w:spacing w:after="0" w:line="240" w:lineRule="auto"/>
        <w:ind w:left="426"/>
        <w:rPr>
          <w:rFonts w:cs="Arial"/>
          <w:color w:val="333333"/>
        </w:rPr>
      </w:pPr>
      <w:r w:rsidRPr="00040727">
        <w:rPr>
          <w:rFonts w:cs="Arial"/>
          <w:color w:val="333333"/>
        </w:rPr>
        <w:t>In aggregating the period of absence no account shall be taken of any unpaid absence on sick leave.</w:t>
      </w:r>
    </w:p>
    <w:p w14:paraId="3C6CE8CC" w14:textId="77777777" w:rsidR="00040727" w:rsidRPr="00040727" w:rsidRDefault="00040727" w:rsidP="00C8021D">
      <w:pPr>
        <w:spacing w:after="0" w:line="240" w:lineRule="auto"/>
        <w:ind w:left="426" w:hanging="426"/>
        <w:rPr>
          <w:rFonts w:cs="Arial"/>
          <w:color w:val="333333"/>
        </w:rPr>
      </w:pPr>
    </w:p>
    <w:p w14:paraId="392BB419" w14:textId="77777777" w:rsidR="00040727" w:rsidRPr="00040727" w:rsidRDefault="00040727" w:rsidP="00C8021D">
      <w:pPr>
        <w:spacing w:after="0" w:line="240" w:lineRule="auto"/>
        <w:ind w:left="426" w:hanging="426"/>
        <w:rPr>
          <w:rFonts w:cs="Arial"/>
          <w:color w:val="333333"/>
        </w:rPr>
      </w:pPr>
      <w:r w:rsidRPr="00040727">
        <w:rPr>
          <w:rFonts w:cs="Arial"/>
          <w:color w:val="333333"/>
        </w:rPr>
        <w:t>(b)</w:t>
      </w:r>
      <w:r w:rsidRPr="00040727">
        <w:rPr>
          <w:rFonts w:cs="Arial"/>
          <w:color w:val="333333"/>
        </w:rPr>
        <w:tab/>
        <w:t>A period of absence due to injury sustained by employees for which they recover damages from a third party shall be treated in terms of paragraph 17 of the Scheme.</w:t>
      </w:r>
    </w:p>
    <w:p w14:paraId="5CA902B0" w14:textId="77777777" w:rsidR="00040727" w:rsidRPr="00040727" w:rsidRDefault="00040727" w:rsidP="00040727">
      <w:pPr>
        <w:rPr>
          <w:rFonts w:cs="Arial"/>
          <w:color w:val="333333"/>
        </w:rPr>
      </w:pPr>
    </w:p>
    <w:p w14:paraId="5AD91172" w14:textId="77777777" w:rsidR="00040727" w:rsidRPr="00C8021D" w:rsidRDefault="00040727" w:rsidP="00C8021D">
      <w:pPr>
        <w:ind w:left="426" w:hanging="426"/>
        <w:rPr>
          <w:rFonts w:asciiTheme="majorHAnsi" w:eastAsiaTheme="majorEastAsia" w:hAnsiTheme="majorHAnsi" w:cstheme="majorBidi"/>
          <w:b/>
          <w:bCs/>
          <w:color w:val="5B9BD5" w:themeColor="accent1"/>
          <w:sz w:val="26"/>
          <w:szCs w:val="26"/>
        </w:rPr>
      </w:pPr>
      <w:r w:rsidRPr="00C8021D">
        <w:rPr>
          <w:rFonts w:asciiTheme="majorHAnsi" w:eastAsiaTheme="majorEastAsia" w:hAnsiTheme="majorHAnsi" w:cstheme="majorBidi"/>
          <w:b/>
          <w:bCs/>
          <w:color w:val="5B9BD5" w:themeColor="accent1"/>
          <w:sz w:val="26"/>
          <w:szCs w:val="26"/>
        </w:rPr>
        <w:t>9.</w:t>
      </w:r>
      <w:r w:rsidRPr="00C8021D">
        <w:rPr>
          <w:rFonts w:asciiTheme="majorHAnsi" w:eastAsiaTheme="majorEastAsia" w:hAnsiTheme="majorHAnsi" w:cstheme="majorBidi"/>
          <w:b/>
          <w:bCs/>
          <w:color w:val="5B9BD5" w:themeColor="accent1"/>
          <w:sz w:val="26"/>
          <w:szCs w:val="26"/>
        </w:rPr>
        <w:tab/>
        <w:t>NORMAL WEEKLY WAGE</w:t>
      </w:r>
    </w:p>
    <w:p w14:paraId="2F8AABD3" w14:textId="77777777" w:rsidR="00040727" w:rsidRPr="00040727" w:rsidRDefault="00040727" w:rsidP="00040727">
      <w:pPr>
        <w:rPr>
          <w:rFonts w:cs="Arial"/>
          <w:color w:val="333333"/>
        </w:rPr>
      </w:pPr>
      <w:r w:rsidRPr="00040727">
        <w:rPr>
          <w:rFonts w:cs="Arial"/>
          <w:color w:val="333333"/>
        </w:rPr>
        <w:t>The normal weekly wage for the purposes of the calculation of sick pay shall be as follows:</w:t>
      </w:r>
    </w:p>
    <w:p w14:paraId="5AB58B49" w14:textId="13EA532C" w:rsidR="00040727" w:rsidRPr="00C8021D" w:rsidRDefault="00040727" w:rsidP="00C8021D">
      <w:pPr>
        <w:pStyle w:val="ListParagraph"/>
        <w:numPr>
          <w:ilvl w:val="0"/>
          <w:numId w:val="40"/>
        </w:numPr>
        <w:spacing w:after="0" w:line="240" w:lineRule="auto"/>
        <w:ind w:left="709"/>
        <w:rPr>
          <w:rFonts w:cs="Arial"/>
          <w:b/>
          <w:bCs/>
          <w:color w:val="333333"/>
        </w:rPr>
      </w:pPr>
      <w:r w:rsidRPr="00C8021D">
        <w:rPr>
          <w:rFonts w:cs="Arial"/>
          <w:b/>
          <w:bCs/>
          <w:color w:val="333333"/>
        </w:rPr>
        <w:t>Academic &amp; Academic Related Staff</w:t>
      </w:r>
    </w:p>
    <w:p w14:paraId="35CF0931" w14:textId="77777777" w:rsidR="00C8021D" w:rsidRDefault="00040727" w:rsidP="00C8021D">
      <w:pPr>
        <w:ind w:left="720"/>
        <w:rPr>
          <w:rFonts w:cs="Arial"/>
          <w:color w:val="333333"/>
        </w:rPr>
      </w:pPr>
      <w:r w:rsidRPr="00040727">
        <w:rPr>
          <w:rFonts w:cs="Arial"/>
          <w:color w:val="333333"/>
        </w:rPr>
        <w:t>Annual salary divided by 52.17. The normal weekly wage shall exclude occasional and additional payments.</w:t>
      </w:r>
    </w:p>
    <w:p w14:paraId="72BDC21F" w14:textId="310F548E" w:rsidR="00C8021D" w:rsidRPr="00C8021D" w:rsidRDefault="00C8021D" w:rsidP="00C8021D">
      <w:pPr>
        <w:pStyle w:val="ListParagraph"/>
        <w:numPr>
          <w:ilvl w:val="0"/>
          <w:numId w:val="40"/>
        </w:numPr>
        <w:spacing w:after="0" w:line="240" w:lineRule="auto"/>
        <w:ind w:left="709"/>
        <w:rPr>
          <w:rFonts w:cs="Arial"/>
          <w:b/>
          <w:bCs/>
          <w:color w:val="333333"/>
        </w:rPr>
      </w:pPr>
      <w:r w:rsidRPr="00C8021D">
        <w:rPr>
          <w:rFonts w:cs="Arial"/>
          <w:b/>
          <w:bCs/>
          <w:color w:val="333333"/>
        </w:rPr>
        <w:t>Clerical/Secretarial and Technical Staff</w:t>
      </w:r>
    </w:p>
    <w:p w14:paraId="38721A3B" w14:textId="4F017B8F" w:rsidR="00040727" w:rsidRPr="00040727" w:rsidRDefault="00C8021D" w:rsidP="00C8021D">
      <w:pPr>
        <w:ind w:left="720"/>
        <w:rPr>
          <w:rFonts w:cs="Arial"/>
          <w:color w:val="333333"/>
        </w:rPr>
      </w:pPr>
      <w:r>
        <w:rPr>
          <w:rFonts w:cs="Arial"/>
          <w:color w:val="333333"/>
        </w:rPr>
        <w:t>A</w:t>
      </w:r>
      <w:r w:rsidR="00040727" w:rsidRPr="00040727">
        <w:rPr>
          <w:rFonts w:cs="Arial"/>
          <w:color w:val="333333"/>
        </w:rPr>
        <w:t>nnual salary divided by 52.17. The normal weekly wage shall exclude payment for overtime including extra hours worked on account of staff shortages and other occasional or abnormal payments.</w:t>
      </w:r>
    </w:p>
    <w:p w14:paraId="73A26C9F" w14:textId="360AF3D4" w:rsidR="00C8021D" w:rsidRDefault="00C8021D" w:rsidP="00C8021D">
      <w:pPr>
        <w:pStyle w:val="ListParagraph"/>
        <w:numPr>
          <w:ilvl w:val="0"/>
          <w:numId w:val="40"/>
        </w:numPr>
        <w:spacing w:after="0" w:line="240" w:lineRule="auto"/>
        <w:rPr>
          <w:rFonts w:cs="Arial"/>
          <w:b/>
          <w:bCs/>
          <w:color w:val="333333"/>
        </w:rPr>
      </w:pPr>
      <w:r w:rsidRPr="00C8021D">
        <w:rPr>
          <w:rFonts w:cs="Arial"/>
          <w:b/>
          <w:bCs/>
          <w:color w:val="333333"/>
        </w:rPr>
        <w:t>Maintenance Staff</w:t>
      </w:r>
    </w:p>
    <w:p w14:paraId="3C6228E8" w14:textId="77777777" w:rsidR="00040727" w:rsidRPr="00040727" w:rsidRDefault="00040727" w:rsidP="00C8021D">
      <w:pPr>
        <w:ind w:left="720"/>
        <w:rPr>
          <w:rFonts w:cs="Arial"/>
          <w:color w:val="333333"/>
        </w:rPr>
      </w:pPr>
      <w:r w:rsidRPr="00040727">
        <w:rPr>
          <w:rFonts w:cs="Arial"/>
          <w:color w:val="333333"/>
        </w:rPr>
        <w:t>Normal hourly rate multiplied by the number of working hours in the week, plus tool allowance, where appropriate.</w:t>
      </w:r>
    </w:p>
    <w:p w14:paraId="0581925A" w14:textId="77777777" w:rsidR="00C8021D" w:rsidRPr="00C8021D" w:rsidRDefault="00C8021D" w:rsidP="00C8021D">
      <w:pPr>
        <w:pStyle w:val="ListParagraph"/>
        <w:numPr>
          <w:ilvl w:val="0"/>
          <w:numId w:val="40"/>
        </w:numPr>
        <w:spacing w:after="0" w:line="240" w:lineRule="auto"/>
        <w:rPr>
          <w:rFonts w:cs="Arial"/>
          <w:b/>
          <w:bCs/>
          <w:color w:val="333333"/>
        </w:rPr>
      </w:pPr>
      <w:r w:rsidRPr="00C8021D">
        <w:rPr>
          <w:rFonts w:cs="Arial"/>
          <w:b/>
          <w:bCs/>
          <w:color w:val="333333"/>
        </w:rPr>
        <w:t>Manual and Ancillary Staff</w:t>
      </w:r>
    </w:p>
    <w:p w14:paraId="3D0B8EFB" w14:textId="796A545F" w:rsidR="00040727" w:rsidRPr="00040727" w:rsidRDefault="00040727" w:rsidP="00C8021D">
      <w:pPr>
        <w:ind w:left="720"/>
        <w:rPr>
          <w:rFonts w:cs="Arial"/>
          <w:color w:val="333333"/>
        </w:rPr>
      </w:pPr>
      <w:r w:rsidRPr="00040727">
        <w:rPr>
          <w:rFonts w:cs="Arial"/>
          <w:color w:val="333333"/>
        </w:rPr>
        <w:t>The normal weekly wage for manual staff paid an annual salary will be the</w:t>
      </w:r>
      <w:r w:rsidR="00C8021D">
        <w:rPr>
          <w:rFonts w:cs="Arial"/>
          <w:color w:val="333333"/>
        </w:rPr>
        <w:t xml:space="preserve"> </w:t>
      </w:r>
      <w:r w:rsidRPr="00040727">
        <w:rPr>
          <w:rFonts w:cs="Arial"/>
          <w:color w:val="333333"/>
        </w:rPr>
        <w:t>annual salary divided by 52.17 plus enhanced payment for unsocial hours, shift supplements, overtime and other allowances regularly paid as an addition to basic wages. For manual staff paid weekly, the normal weekly wage plus enhanced payment for unsocial hours, shift supplements, overtime and other allowances paid regularly as an addition to basic wages. Where earnings for a normal working week vary from week to week or from one part of the year to another, then the calculation is based on average earnings over whatever period is necessary to cover the variation.</w:t>
      </w:r>
      <w:r w:rsidR="00C8021D">
        <w:rPr>
          <w:rFonts w:cs="Arial"/>
          <w:color w:val="333333"/>
        </w:rPr>
        <w:br/>
      </w:r>
    </w:p>
    <w:p w14:paraId="60F2BC7D" w14:textId="77777777" w:rsidR="00040727" w:rsidRPr="00C8021D" w:rsidRDefault="00040727" w:rsidP="00C8021D">
      <w:pPr>
        <w:ind w:left="426" w:hanging="426"/>
        <w:rPr>
          <w:rFonts w:asciiTheme="majorHAnsi" w:eastAsiaTheme="majorEastAsia" w:hAnsiTheme="majorHAnsi" w:cstheme="majorBidi"/>
          <w:b/>
          <w:bCs/>
          <w:color w:val="5B9BD5" w:themeColor="accent1"/>
          <w:sz w:val="26"/>
          <w:szCs w:val="26"/>
        </w:rPr>
      </w:pPr>
      <w:r w:rsidRPr="00C8021D">
        <w:rPr>
          <w:rFonts w:asciiTheme="majorHAnsi" w:eastAsiaTheme="majorEastAsia" w:hAnsiTheme="majorHAnsi" w:cstheme="majorBidi"/>
          <w:b/>
          <w:bCs/>
          <w:color w:val="5B9BD5" w:themeColor="accent1"/>
          <w:sz w:val="26"/>
          <w:szCs w:val="26"/>
        </w:rPr>
        <w:t>10.</w:t>
      </w:r>
      <w:r w:rsidRPr="00C8021D">
        <w:rPr>
          <w:rFonts w:asciiTheme="majorHAnsi" w:eastAsiaTheme="majorEastAsia" w:hAnsiTheme="majorHAnsi" w:cstheme="majorBidi"/>
          <w:b/>
          <w:bCs/>
          <w:color w:val="5B9BD5" w:themeColor="accent1"/>
          <w:sz w:val="26"/>
          <w:szCs w:val="26"/>
        </w:rPr>
        <w:tab/>
        <w:t>STATE SICKNESS BENEFITS AND STATUTORY SICK PAY</w:t>
      </w:r>
    </w:p>
    <w:p w14:paraId="40D4FA78" w14:textId="77777777" w:rsidR="00040727" w:rsidRPr="00040727" w:rsidRDefault="00040727" w:rsidP="00040727">
      <w:pPr>
        <w:rPr>
          <w:rFonts w:cs="Arial"/>
          <w:color w:val="333333"/>
        </w:rPr>
      </w:pPr>
      <w:r w:rsidRPr="00040727">
        <w:rPr>
          <w:rFonts w:cs="Arial"/>
          <w:color w:val="333333"/>
        </w:rPr>
        <w:t xml:space="preserve">The State Sickness Benefit or Statutory Sick Pay to be taken into account for the calculation of the allowance shall be the full benefit to which employees are entitled on the basis that they have satisfied, so far as is possible, the contributions conditions, and so </w:t>
      </w:r>
      <w:proofErr w:type="gramStart"/>
      <w:r w:rsidRPr="00040727">
        <w:rPr>
          <w:rFonts w:cs="Arial"/>
          <w:color w:val="333333"/>
        </w:rPr>
        <w:t>far</w:t>
      </w:r>
      <w:proofErr w:type="gramEnd"/>
      <w:r w:rsidRPr="00040727">
        <w:rPr>
          <w:rFonts w:cs="Arial"/>
          <w:color w:val="333333"/>
        </w:rPr>
        <w:t xml:space="preserve"> as they are required by the University to do so, the conditions for the reporting of sickness and the claiming of benefit and SSP under the relevant legislation.</w:t>
      </w:r>
    </w:p>
    <w:p w14:paraId="4599A363" w14:textId="77777777" w:rsidR="00040727" w:rsidRPr="00040727" w:rsidRDefault="00040727" w:rsidP="00040727">
      <w:pPr>
        <w:rPr>
          <w:rFonts w:cs="Arial"/>
          <w:color w:val="333333"/>
        </w:rPr>
      </w:pPr>
    </w:p>
    <w:p w14:paraId="321DE5FB" w14:textId="77777777" w:rsidR="00040727" w:rsidRPr="00040727" w:rsidRDefault="00040727" w:rsidP="00040727">
      <w:pPr>
        <w:rPr>
          <w:rFonts w:cs="Arial"/>
          <w:color w:val="333333"/>
        </w:rPr>
      </w:pPr>
      <w:r w:rsidRPr="00040727">
        <w:rPr>
          <w:rFonts w:cs="Arial"/>
          <w:color w:val="333333"/>
        </w:rPr>
        <w:t>When the 28 weeks of absence under SSP has expired, make up pay will be on the basis that the employee is receiving full State Sickness Benefit.</w:t>
      </w:r>
    </w:p>
    <w:p w14:paraId="3F604DD2" w14:textId="6D378C17" w:rsidR="00040727" w:rsidRPr="00040727" w:rsidRDefault="00040727" w:rsidP="00040727">
      <w:pPr>
        <w:rPr>
          <w:rFonts w:cs="Arial"/>
          <w:color w:val="333333"/>
        </w:rPr>
      </w:pPr>
      <w:r w:rsidRPr="00040727">
        <w:rPr>
          <w:rFonts w:cs="Arial"/>
          <w:color w:val="333333"/>
        </w:rPr>
        <w:t>Employees shall be under an obligation to declare their entitlement to State Sickness Benefit and any subsequent alterations in their circumstances affecting such entitlement, in default of which the University shall be entitled to determine the benefit by reference to the maximum benefit obtainable.</w:t>
      </w:r>
      <w:r w:rsidR="00016AC0">
        <w:rPr>
          <w:rFonts w:cs="Arial"/>
          <w:color w:val="333333"/>
        </w:rPr>
        <w:br/>
      </w:r>
    </w:p>
    <w:p w14:paraId="5A715DD1" w14:textId="77777777" w:rsidR="00040727" w:rsidRPr="00C8021D" w:rsidRDefault="00040727" w:rsidP="00C8021D">
      <w:pPr>
        <w:ind w:left="426" w:hanging="426"/>
        <w:rPr>
          <w:rFonts w:asciiTheme="majorHAnsi" w:eastAsiaTheme="majorEastAsia" w:hAnsiTheme="majorHAnsi" w:cstheme="majorBidi"/>
          <w:b/>
          <w:bCs/>
          <w:color w:val="5B9BD5" w:themeColor="accent1"/>
          <w:sz w:val="26"/>
          <w:szCs w:val="26"/>
        </w:rPr>
      </w:pPr>
      <w:r w:rsidRPr="00C8021D">
        <w:rPr>
          <w:rFonts w:asciiTheme="majorHAnsi" w:eastAsiaTheme="majorEastAsia" w:hAnsiTheme="majorHAnsi" w:cstheme="majorBidi"/>
          <w:b/>
          <w:bCs/>
          <w:color w:val="5B9BD5" w:themeColor="accent1"/>
          <w:sz w:val="26"/>
          <w:szCs w:val="26"/>
        </w:rPr>
        <w:t>11.</w:t>
      </w:r>
      <w:r w:rsidRPr="00C8021D">
        <w:rPr>
          <w:rFonts w:asciiTheme="majorHAnsi" w:eastAsiaTheme="majorEastAsia" w:hAnsiTheme="majorHAnsi" w:cstheme="majorBidi"/>
          <w:b/>
          <w:bCs/>
          <w:color w:val="5B9BD5" w:themeColor="accent1"/>
          <w:sz w:val="26"/>
          <w:szCs w:val="26"/>
        </w:rPr>
        <w:tab/>
        <w:t>WIDOWS AND MARRIED WOMEN OPTING OUT OF NATIONAL INSURANCE</w:t>
      </w:r>
    </w:p>
    <w:p w14:paraId="2367B0AA" w14:textId="77777777" w:rsidR="00040727" w:rsidRPr="00040727" w:rsidRDefault="00040727" w:rsidP="00040727">
      <w:pPr>
        <w:rPr>
          <w:rFonts w:cs="Arial"/>
          <w:color w:val="333333"/>
        </w:rPr>
      </w:pPr>
      <w:r w:rsidRPr="00040727">
        <w:rPr>
          <w:rFonts w:cs="Arial"/>
          <w:color w:val="333333"/>
        </w:rPr>
        <w:t xml:space="preserve">Widows and married women exercising their right to be exempted from the payment of full rate National Insurance contributions shall be deemed to be insured </w:t>
      </w:r>
      <w:proofErr w:type="gramStart"/>
      <w:r w:rsidRPr="00040727">
        <w:rPr>
          <w:rFonts w:cs="Arial"/>
          <w:color w:val="333333"/>
        </w:rPr>
        <w:t>in their own right for</w:t>
      </w:r>
      <w:proofErr w:type="gramEnd"/>
      <w:r w:rsidRPr="00040727">
        <w:rPr>
          <w:rFonts w:cs="Arial"/>
          <w:color w:val="333333"/>
        </w:rPr>
        <w:t xml:space="preserve"> all National Insurance Benefits.</w:t>
      </w:r>
    </w:p>
    <w:p w14:paraId="5136DC34" w14:textId="0706506F" w:rsidR="00040727" w:rsidRPr="00040727" w:rsidRDefault="00040727" w:rsidP="00040727">
      <w:pPr>
        <w:rPr>
          <w:rFonts w:cs="Arial"/>
          <w:color w:val="333333"/>
        </w:rPr>
      </w:pPr>
      <w:r w:rsidRPr="00040727">
        <w:rPr>
          <w:rFonts w:cs="Arial"/>
          <w:color w:val="333333"/>
        </w:rPr>
        <w:t xml:space="preserve">Note: From April </w:t>
      </w:r>
      <w:proofErr w:type="gramStart"/>
      <w:r w:rsidRPr="00040727">
        <w:rPr>
          <w:rFonts w:cs="Arial"/>
          <w:color w:val="333333"/>
        </w:rPr>
        <w:t>6</w:t>
      </w:r>
      <w:proofErr w:type="gramEnd"/>
      <w:r w:rsidRPr="00040727">
        <w:rPr>
          <w:rFonts w:cs="Arial"/>
          <w:color w:val="333333"/>
        </w:rPr>
        <w:t xml:space="preserve"> 1983, widows and married women exercising such a right shall be entitled to receive Statutory Sick Pay in accordance with the terms of the Social Security Contributions and Benefits Act 1992.</w:t>
      </w:r>
      <w:r w:rsidR="00016AC0">
        <w:rPr>
          <w:rFonts w:cs="Arial"/>
          <w:color w:val="333333"/>
        </w:rPr>
        <w:br/>
      </w:r>
    </w:p>
    <w:p w14:paraId="6A17AC42" w14:textId="77777777" w:rsidR="00040727" w:rsidRPr="00C8021D" w:rsidRDefault="00040727" w:rsidP="00C8021D">
      <w:pPr>
        <w:ind w:left="426" w:hanging="426"/>
        <w:rPr>
          <w:rFonts w:asciiTheme="majorHAnsi" w:eastAsiaTheme="majorEastAsia" w:hAnsiTheme="majorHAnsi" w:cstheme="majorBidi"/>
          <w:b/>
          <w:bCs/>
          <w:color w:val="5B9BD5" w:themeColor="accent1"/>
          <w:sz w:val="26"/>
          <w:szCs w:val="26"/>
        </w:rPr>
      </w:pPr>
      <w:r w:rsidRPr="00C8021D">
        <w:rPr>
          <w:rFonts w:asciiTheme="majorHAnsi" w:eastAsiaTheme="majorEastAsia" w:hAnsiTheme="majorHAnsi" w:cstheme="majorBidi"/>
          <w:b/>
          <w:bCs/>
          <w:color w:val="5B9BD5" w:themeColor="accent1"/>
          <w:sz w:val="26"/>
          <w:szCs w:val="26"/>
        </w:rPr>
        <w:t>12.</w:t>
      </w:r>
      <w:r w:rsidRPr="00C8021D">
        <w:rPr>
          <w:rFonts w:asciiTheme="majorHAnsi" w:eastAsiaTheme="majorEastAsia" w:hAnsiTheme="majorHAnsi" w:cstheme="majorBidi"/>
          <w:b/>
          <w:bCs/>
          <w:color w:val="5B9BD5" w:themeColor="accent1"/>
          <w:sz w:val="26"/>
          <w:szCs w:val="26"/>
        </w:rPr>
        <w:tab/>
        <w:t>DISABLEMENT PENSIONS - TREATMENT ALLOWANCES</w:t>
      </w:r>
    </w:p>
    <w:p w14:paraId="71F9DFF3" w14:textId="18487264" w:rsidR="00040727" w:rsidRPr="00040727" w:rsidRDefault="00040727" w:rsidP="00040727">
      <w:pPr>
        <w:rPr>
          <w:rFonts w:cs="Arial"/>
          <w:color w:val="333333"/>
        </w:rPr>
      </w:pPr>
      <w:r w:rsidRPr="00040727">
        <w:rPr>
          <w:rFonts w:cs="Arial"/>
          <w:color w:val="333333"/>
        </w:rPr>
        <w:t xml:space="preserve">Where an employee enters hospital and receives a treatment allowance from the DSS, the dependency element only of the treatment allowance shall be </w:t>
      </w:r>
      <w:proofErr w:type="gramStart"/>
      <w:r w:rsidRPr="00040727">
        <w:rPr>
          <w:rFonts w:cs="Arial"/>
          <w:color w:val="333333"/>
        </w:rPr>
        <w:t>taken into account</w:t>
      </w:r>
      <w:proofErr w:type="gramEnd"/>
      <w:r w:rsidRPr="00040727">
        <w:rPr>
          <w:rFonts w:cs="Arial"/>
          <w:color w:val="333333"/>
        </w:rPr>
        <w:t xml:space="preserve"> for the calculation of the allowance and the employee's personal element shall be ignored.</w:t>
      </w:r>
      <w:r w:rsidR="00016AC0">
        <w:rPr>
          <w:rFonts w:cs="Arial"/>
          <w:color w:val="333333"/>
        </w:rPr>
        <w:br/>
      </w:r>
    </w:p>
    <w:p w14:paraId="2945DD92" w14:textId="77777777" w:rsidR="00040727" w:rsidRPr="00C8021D" w:rsidRDefault="00040727" w:rsidP="00C8021D">
      <w:pPr>
        <w:ind w:left="426" w:hanging="426"/>
        <w:rPr>
          <w:rFonts w:asciiTheme="majorHAnsi" w:eastAsiaTheme="majorEastAsia" w:hAnsiTheme="majorHAnsi" w:cstheme="majorBidi"/>
          <w:b/>
          <w:bCs/>
          <w:color w:val="5B9BD5" w:themeColor="accent1"/>
          <w:sz w:val="26"/>
          <w:szCs w:val="26"/>
        </w:rPr>
      </w:pPr>
      <w:r w:rsidRPr="00C8021D">
        <w:rPr>
          <w:rFonts w:asciiTheme="majorHAnsi" w:eastAsiaTheme="majorEastAsia" w:hAnsiTheme="majorHAnsi" w:cstheme="majorBidi"/>
          <w:b/>
          <w:bCs/>
          <w:color w:val="5B9BD5" w:themeColor="accent1"/>
          <w:sz w:val="26"/>
          <w:szCs w:val="26"/>
        </w:rPr>
        <w:t>13.</w:t>
      </w:r>
      <w:r w:rsidRPr="00C8021D">
        <w:rPr>
          <w:rFonts w:asciiTheme="majorHAnsi" w:eastAsiaTheme="majorEastAsia" w:hAnsiTheme="majorHAnsi" w:cstheme="majorBidi"/>
          <w:b/>
          <w:bCs/>
          <w:color w:val="5B9BD5" w:themeColor="accent1"/>
          <w:sz w:val="26"/>
          <w:szCs w:val="26"/>
        </w:rPr>
        <w:tab/>
        <w:t>WIDOWS, WIDOWED MOTHERS AND RETIREMENT OR DISABLED PENSIONERS</w:t>
      </w:r>
    </w:p>
    <w:p w14:paraId="7B29DA67" w14:textId="77777777" w:rsidR="00040727" w:rsidRPr="00040727" w:rsidRDefault="00040727" w:rsidP="00040727">
      <w:pPr>
        <w:rPr>
          <w:rFonts w:cs="Arial"/>
          <w:color w:val="333333"/>
        </w:rPr>
      </w:pPr>
      <w:r w:rsidRPr="00040727">
        <w:rPr>
          <w:rFonts w:cs="Arial"/>
          <w:color w:val="333333"/>
        </w:rPr>
        <w:t xml:space="preserve">Where the total of State Benefits and SSP paid to any employee exceeds the amount of benefit received by an employee during the week of full normal employment that excess shall be </w:t>
      </w:r>
      <w:proofErr w:type="gramStart"/>
      <w:r w:rsidRPr="00040727">
        <w:rPr>
          <w:rFonts w:cs="Arial"/>
          <w:color w:val="333333"/>
        </w:rPr>
        <w:t>taken into account</w:t>
      </w:r>
      <w:proofErr w:type="gramEnd"/>
      <w:r w:rsidRPr="00040727">
        <w:rPr>
          <w:rFonts w:cs="Arial"/>
          <w:color w:val="333333"/>
        </w:rPr>
        <w:t xml:space="preserve"> in calculating an allowance under the Sickness Pay Scheme.</w:t>
      </w:r>
    </w:p>
    <w:p w14:paraId="6A59FE2F" w14:textId="2E59256B" w:rsidR="00040727" w:rsidRPr="00040727" w:rsidRDefault="00040727" w:rsidP="00040727">
      <w:pPr>
        <w:rPr>
          <w:rFonts w:cs="Arial"/>
          <w:color w:val="333333"/>
        </w:rPr>
      </w:pPr>
      <w:r w:rsidRPr="00040727">
        <w:rPr>
          <w:rFonts w:cs="Arial"/>
          <w:color w:val="333333"/>
        </w:rPr>
        <w:t xml:space="preserve"> However, where a widow or widowed mother has opted out of paying full National Insurance contributions the amount </w:t>
      </w:r>
      <w:proofErr w:type="gramStart"/>
      <w:r w:rsidRPr="00040727">
        <w:rPr>
          <w:rFonts w:cs="Arial"/>
          <w:color w:val="333333"/>
        </w:rPr>
        <w:t>taken into account</w:t>
      </w:r>
      <w:proofErr w:type="gramEnd"/>
      <w:r w:rsidRPr="00040727">
        <w:rPr>
          <w:rFonts w:cs="Arial"/>
          <w:color w:val="333333"/>
        </w:rPr>
        <w:t xml:space="preserve"> when calculating an allowance under the Sickness Pay Scheme will be the amount by which total state benefit and SSP receivable exceeds the benefit received by an employee in a week of full normal employment, had full contributions been paid.</w:t>
      </w:r>
      <w:r w:rsidR="00016AC0">
        <w:rPr>
          <w:rFonts w:cs="Arial"/>
          <w:color w:val="333333"/>
        </w:rPr>
        <w:br/>
      </w:r>
    </w:p>
    <w:p w14:paraId="5958FA34" w14:textId="77777777" w:rsidR="00040727" w:rsidRPr="00C8021D" w:rsidRDefault="00040727" w:rsidP="00C8021D">
      <w:pPr>
        <w:ind w:left="426" w:hanging="426"/>
        <w:rPr>
          <w:rFonts w:asciiTheme="majorHAnsi" w:eastAsiaTheme="majorEastAsia" w:hAnsiTheme="majorHAnsi" w:cstheme="majorBidi"/>
          <w:b/>
          <w:bCs/>
          <w:color w:val="5B9BD5" w:themeColor="accent1"/>
          <w:sz w:val="26"/>
          <w:szCs w:val="26"/>
        </w:rPr>
      </w:pPr>
      <w:r w:rsidRPr="00C8021D">
        <w:rPr>
          <w:rFonts w:asciiTheme="majorHAnsi" w:eastAsiaTheme="majorEastAsia" w:hAnsiTheme="majorHAnsi" w:cstheme="majorBidi"/>
          <w:b/>
          <w:bCs/>
          <w:color w:val="5B9BD5" w:themeColor="accent1"/>
          <w:sz w:val="26"/>
          <w:szCs w:val="26"/>
        </w:rPr>
        <w:t>14.</w:t>
      </w:r>
      <w:r w:rsidRPr="00C8021D">
        <w:rPr>
          <w:rFonts w:asciiTheme="majorHAnsi" w:eastAsiaTheme="majorEastAsia" w:hAnsiTheme="majorHAnsi" w:cstheme="majorBidi"/>
          <w:b/>
          <w:bCs/>
          <w:color w:val="5B9BD5" w:themeColor="accent1"/>
          <w:sz w:val="26"/>
          <w:szCs w:val="26"/>
        </w:rPr>
        <w:tab/>
        <w:t>EMPLOYEE WHOSE WIFE IS WORKING</w:t>
      </w:r>
    </w:p>
    <w:p w14:paraId="61154298" w14:textId="2CFD5177" w:rsidR="00040727" w:rsidRPr="00040727" w:rsidRDefault="00040727" w:rsidP="00040727">
      <w:pPr>
        <w:rPr>
          <w:rFonts w:cs="Arial"/>
          <w:color w:val="333333"/>
        </w:rPr>
      </w:pPr>
      <w:r w:rsidRPr="00040727">
        <w:rPr>
          <w:rFonts w:cs="Arial"/>
          <w:color w:val="333333"/>
        </w:rPr>
        <w:t xml:space="preserve">When, </w:t>
      </w:r>
      <w:proofErr w:type="gramStart"/>
      <w:r w:rsidRPr="00040727">
        <w:rPr>
          <w:rFonts w:cs="Arial"/>
          <w:color w:val="333333"/>
        </w:rPr>
        <w:t>as a result of</w:t>
      </w:r>
      <w:proofErr w:type="gramEnd"/>
      <w:r w:rsidRPr="00040727">
        <w:rPr>
          <w:rFonts w:cs="Arial"/>
          <w:color w:val="333333"/>
        </w:rPr>
        <w:t xml:space="preserve"> his wife being at work, a husband receives no allowance for her in the calculation of his State Sickness Benefit, only the benefit actually receivable shall be taken into account in the calculation of the allowance.</w:t>
      </w:r>
      <w:r w:rsidR="00016AC0">
        <w:rPr>
          <w:rFonts w:cs="Arial"/>
          <w:color w:val="333333"/>
        </w:rPr>
        <w:br/>
      </w:r>
    </w:p>
    <w:p w14:paraId="6B73B30F" w14:textId="77777777" w:rsidR="00040727" w:rsidRPr="00C8021D" w:rsidRDefault="00040727" w:rsidP="00C8021D">
      <w:pPr>
        <w:ind w:left="426" w:hanging="426"/>
        <w:rPr>
          <w:rFonts w:asciiTheme="majorHAnsi" w:eastAsiaTheme="majorEastAsia" w:hAnsiTheme="majorHAnsi" w:cstheme="majorBidi"/>
          <w:b/>
          <w:bCs/>
          <w:color w:val="5B9BD5" w:themeColor="accent1"/>
          <w:sz w:val="26"/>
          <w:szCs w:val="26"/>
        </w:rPr>
      </w:pPr>
      <w:r w:rsidRPr="00C8021D">
        <w:rPr>
          <w:rFonts w:asciiTheme="majorHAnsi" w:eastAsiaTheme="majorEastAsia" w:hAnsiTheme="majorHAnsi" w:cstheme="majorBidi"/>
          <w:b/>
          <w:bCs/>
          <w:color w:val="5B9BD5" w:themeColor="accent1"/>
          <w:sz w:val="26"/>
          <w:szCs w:val="26"/>
        </w:rPr>
        <w:t>15.</w:t>
      </w:r>
      <w:r w:rsidRPr="00C8021D">
        <w:rPr>
          <w:rFonts w:asciiTheme="majorHAnsi" w:eastAsiaTheme="majorEastAsia" w:hAnsiTheme="majorHAnsi" w:cstheme="majorBidi"/>
          <w:b/>
          <w:bCs/>
          <w:color w:val="5B9BD5" w:themeColor="accent1"/>
          <w:sz w:val="26"/>
          <w:szCs w:val="26"/>
        </w:rPr>
        <w:tab/>
        <w:t>SICKNESS DURING HOLIDAYS</w:t>
      </w:r>
    </w:p>
    <w:p w14:paraId="04149F87" w14:textId="0D2B02AC" w:rsidR="00040727" w:rsidRPr="00040727" w:rsidRDefault="00040727" w:rsidP="00040727">
      <w:pPr>
        <w:rPr>
          <w:rFonts w:cs="Arial"/>
          <w:color w:val="333333"/>
        </w:rPr>
      </w:pPr>
      <w:r w:rsidRPr="00040727">
        <w:rPr>
          <w:rFonts w:cs="Arial"/>
          <w:color w:val="333333"/>
        </w:rPr>
        <w:t xml:space="preserve">Employees who fall sick </w:t>
      </w:r>
      <w:proofErr w:type="gramStart"/>
      <w:r w:rsidRPr="00040727">
        <w:rPr>
          <w:rFonts w:cs="Arial"/>
          <w:color w:val="333333"/>
        </w:rPr>
        <w:t>during the course of</w:t>
      </w:r>
      <w:proofErr w:type="gramEnd"/>
      <w:r w:rsidRPr="00040727">
        <w:rPr>
          <w:rFonts w:cs="Arial"/>
          <w:color w:val="333333"/>
        </w:rPr>
        <w:t xml:space="preserve"> their annual leave shall be regarded as being on sick leave from the date specified on their self-certificate or Doctor's Statement, and they shall be entitled to take the balance of their holiday at a later date, after their return to work, provided the balance of holiday is taken before December 31, of that year. In exceptional circumstances, the period within which any balance of holiday is taken may be extended to March 31 next, following their absence.</w:t>
      </w:r>
      <w:r w:rsidR="00016AC0">
        <w:rPr>
          <w:rFonts w:cs="Arial"/>
          <w:color w:val="333333"/>
        </w:rPr>
        <w:br/>
      </w:r>
    </w:p>
    <w:p w14:paraId="6669BF39" w14:textId="77777777" w:rsidR="00040727" w:rsidRPr="00C8021D" w:rsidRDefault="00040727" w:rsidP="00C8021D">
      <w:pPr>
        <w:ind w:left="426" w:hanging="426"/>
        <w:rPr>
          <w:rFonts w:asciiTheme="majorHAnsi" w:eastAsiaTheme="majorEastAsia" w:hAnsiTheme="majorHAnsi" w:cstheme="majorBidi"/>
          <w:b/>
          <w:bCs/>
          <w:color w:val="5B9BD5" w:themeColor="accent1"/>
          <w:sz w:val="26"/>
          <w:szCs w:val="26"/>
        </w:rPr>
      </w:pPr>
      <w:r w:rsidRPr="00C8021D">
        <w:rPr>
          <w:rFonts w:asciiTheme="majorHAnsi" w:eastAsiaTheme="majorEastAsia" w:hAnsiTheme="majorHAnsi" w:cstheme="majorBidi"/>
          <w:b/>
          <w:bCs/>
          <w:color w:val="5B9BD5" w:themeColor="accent1"/>
          <w:sz w:val="26"/>
          <w:szCs w:val="26"/>
        </w:rPr>
        <w:t>16.</w:t>
      </w:r>
      <w:r w:rsidRPr="00C8021D">
        <w:rPr>
          <w:rFonts w:asciiTheme="majorHAnsi" w:eastAsiaTheme="majorEastAsia" w:hAnsiTheme="majorHAnsi" w:cstheme="majorBidi"/>
          <w:b/>
          <w:bCs/>
          <w:color w:val="5B9BD5" w:themeColor="accent1"/>
          <w:sz w:val="26"/>
          <w:szCs w:val="26"/>
        </w:rPr>
        <w:tab/>
        <w:t>EXCLUSION FROM BENEFIT</w:t>
      </w:r>
    </w:p>
    <w:p w14:paraId="1B8F6E9C" w14:textId="77777777" w:rsidR="00040727" w:rsidRPr="00040727" w:rsidRDefault="00040727" w:rsidP="00040727">
      <w:pPr>
        <w:rPr>
          <w:rFonts w:cs="Arial"/>
          <w:color w:val="333333"/>
        </w:rPr>
      </w:pPr>
      <w:r w:rsidRPr="00040727">
        <w:rPr>
          <w:rFonts w:cs="Arial"/>
          <w:color w:val="333333"/>
        </w:rPr>
        <w:t>Employees whose absence on account of sickness is due to or attributed to:</w:t>
      </w:r>
    </w:p>
    <w:p w14:paraId="53A2F647" w14:textId="77777777" w:rsidR="00C8021D" w:rsidRDefault="00040727" w:rsidP="00C644D0">
      <w:pPr>
        <w:pStyle w:val="ListParagraph"/>
        <w:numPr>
          <w:ilvl w:val="0"/>
          <w:numId w:val="41"/>
        </w:numPr>
        <w:rPr>
          <w:rFonts w:cs="Arial"/>
          <w:color w:val="333333"/>
        </w:rPr>
      </w:pPr>
      <w:r w:rsidRPr="00C8021D">
        <w:rPr>
          <w:rFonts w:cs="Arial"/>
          <w:color w:val="333333"/>
        </w:rPr>
        <w:t>their own misconduct, or</w:t>
      </w:r>
    </w:p>
    <w:p w14:paraId="787AE91E" w14:textId="77777777" w:rsidR="00C8021D" w:rsidRDefault="00040727" w:rsidP="00D003C5">
      <w:pPr>
        <w:pStyle w:val="ListParagraph"/>
        <w:numPr>
          <w:ilvl w:val="0"/>
          <w:numId w:val="41"/>
        </w:numPr>
        <w:rPr>
          <w:rFonts w:cs="Arial"/>
          <w:color w:val="333333"/>
        </w:rPr>
      </w:pPr>
      <w:r w:rsidRPr="00C8021D">
        <w:rPr>
          <w:rFonts w:cs="Arial"/>
          <w:color w:val="333333"/>
        </w:rPr>
        <w:t>active participation in sport as a professional, or</w:t>
      </w:r>
    </w:p>
    <w:p w14:paraId="71AD86AA" w14:textId="67992059" w:rsidR="00040727" w:rsidRPr="00C8021D" w:rsidRDefault="00040727" w:rsidP="00D003C5">
      <w:pPr>
        <w:pStyle w:val="ListParagraph"/>
        <w:numPr>
          <w:ilvl w:val="0"/>
          <w:numId w:val="41"/>
        </w:numPr>
        <w:rPr>
          <w:rFonts w:cs="Arial"/>
          <w:color w:val="333333"/>
        </w:rPr>
      </w:pPr>
      <w:r w:rsidRPr="00C8021D">
        <w:rPr>
          <w:rFonts w:cs="Arial"/>
          <w:color w:val="333333"/>
        </w:rPr>
        <w:t>injury whilst working in their own time on their own account or for another employer for private gain,</w:t>
      </w:r>
    </w:p>
    <w:p w14:paraId="03C40BE9" w14:textId="77777777" w:rsidR="00040727" w:rsidRPr="00040727" w:rsidRDefault="00040727" w:rsidP="00040727">
      <w:pPr>
        <w:rPr>
          <w:rFonts w:cs="Arial"/>
          <w:color w:val="333333"/>
        </w:rPr>
      </w:pPr>
      <w:r w:rsidRPr="00040727">
        <w:rPr>
          <w:rFonts w:cs="Arial"/>
          <w:color w:val="333333"/>
        </w:rPr>
        <w:t>shall not be entitled to an allowance under this Scheme, except at the discretion of the University.</w:t>
      </w:r>
    </w:p>
    <w:p w14:paraId="73421B68" w14:textId="46123C0D" w:rsidR="00040727" w:rsidRPr="00040727" w:rsidRDefault="00040727" w:rsidP="00040727">
      <w:pPr>
        <w:rPr>
          <w:rFonts w:cs="Arial"/>
          <w:color w:val="333333"/>
        </w:rPr>
      </w:pPr>
      <w:r w:rsidRPr="00040727">
        <w:rPr>
          <w:rFonts w:cs="Arial"/>
          <w:color w:val="333333"/>
        </w:rPr>
        <w:t xml:space="preserve">Where employees are covered for these risks by a form of insurance or other benefit which includes an element in respect of loss of wages, employees must notify the University of this fact and such element will be </w:t>
      </w:r>
      <w:proofErr w:type="gramStart"/>
      <w:r w:rsidRPr="00040727">
        <w:rPr>
          <w:rFonts w:cs="Arial"/>
          <w:color w:val="333333"/>
        </w:rPr>
        <w:t>taken into account</w:t>
      </w:r>
      <w:proofErr w:type="gramEnd"/>
      <w:r w:rsidRPr="00040727">
        <w:rPr>
          <w:rFonts w:cs="Arial"/>
          <w:color w:val="333333"/>
        </w:rPr>
        <w:t xml:space="preserve"> in assessing the allowance.</w:t>
      </w:r>
      <w:r w:rsidR="00016AC0">
        <w:rPr>
          <w:rFonts w:cs="Arial"/>
          <w:color w:val="333333"/>
        </w:rPr>
        <w:br/>
      </w:r>
    </w:p>
    <w:p w14:paraId="20197C4E" w14:textId="77777777" w:rsidR="00040727" w:rsidRPr="00C8021D" w:rsidRDefault="00040727" w:rsidP="00C8021D">
      <w:pPr>
        <w:ind w:left="426" w:hanging="426"/>
        <w:rPr>
          <w:rFonts w:asciiTheme="majorHAnsi" w:eastAsiaTheme="majorEastAsia" w:hAnsiTheme="majorHAnsi" w:cstheme="majorBidi"/>
          <w:b/>
          <w:bCs/>
          <w:color w:val="5B9BD5" w:themeColor="accent1"/>
          <w:sz w:val="26"/>
          <w:szCs w:val="26"/>
        </w:rPr>
      </w:pPr>
      <w:r w:rsidRPr="00C8021D">
        <w:rPr>
          <w:rFonts w:asciiTheme="majorHAnsi" w:eastAsiaTheme="majorEastAsia" w:hAnsiTheme="majorHAnsi" w:cstheme="majorBidi"/>
          <w:b/>
          <w:bCs/>
          <w:color w:val="5B9BD5" w:themeColor="accent1"/>
          <w:sz w:val="26"/>
          <w:szCs w:val="26"/>
        </w:rPr>
        <w:t>17.</w:t>
      </w:r>
      <w:r w:rsidRPr="00C8021D">
        <w:rPr>
          <w:rFonts w:asciiTheme="majorHAnsi" w:eastAsiaTheme="majorEastAsia" w:hAnsiTheme="majorHAnsi" w:cstheme="majorBidi"/>
          <w:b/>
          <w:bCs/>
          <w:color w:val="5B9BD5" w:themeColor="accent1"/>
          <w:sz w:val="26"/>
          <w:szCs w:val="26"/>
        </w:rPr>
        <w:tab/>
        <w:t>ACCIDENT - THIRD PARTY CLAIM</w:t>
      </w:r>
    </w:p>
    <w:p w14:paraId="1CB2546F" w14:textId="77777777" w:rsidR="00040727" w:rsidRPr="00040727" w:rsidRDefault="00040727" w:rsidP="00040727">
      <w:pPr>
        <w:rPr>
          <w:rFonts w:cs="Arial"/>
          <w:color w:val="333333"/>
        </w:rPr>
      </w:pPr>
      <w:r w:rsidRPr="00040727">
        <w:rPr>
          <w:rFonts w:cs="Arial"/>
          <w:color w:val="333333"/>
        </w:rPr>
        <w:t xml:space="preserve">Employees who are absent </w:t>
      </w:r>
      <w:proofErr w:type="gramStart"/>
      <w:r w:rsidRPr="00040727">
        <w:rPr>
          <w:rFonts w:cs="Arial"/>
          <w:color w:val="333333"/>
        </w:rPr>
        <w:t>as a result of</w:t>
      </w:r>
      <w:proofErr w:type="gramEnd"/>
      <w:r w:rsidRPr="00040727">
        <w:rPr>
          <w:rFonts w:cs="Arial"/>
          <w:color w:val="333333"/>
        </w:rPr>
        <w:t xml:space="preserve"> an accident shall not be entitled to an allowance if damages may be receivable from a third party. In this event, the University may, having regard to the circumstances of the case, advance to employees a sum not exceeding the allowance provided under this Scheme, subject to employees undertaking to refund, from any damages received, the total amount of such allowance or such part thereof as the University, may, having regard to the </w:t>
      </w:r>
      <w:proofErr w:type="gramStart"/>
      <w:r w:rsidRPr="00040727">
        <w:rPr>
          <w:rFonts w:cs="Arial"/>
          <w:color w:val="333333"/>
        </w:rPr>
        <w:t>amount</w:t>
      </w:r>
      <w:proofErr w:type="gramEnd"/>
      <w:r w:rsidRPr="00040727">
        <w:rPr>
          <w:rFonts w:cs="Arial"/>
          <w:color w:val="333333"/>
        </w:rPr>
        <w:t xml:space="preserve"> of damages recovered, determine after consultation with employees or their representative. Where, however, the refund is made in part only, the University may, at its discretion, decide to what extent, if any, the period of absence shall be </w:t>
      </w:r>
      <w:proofErr w:type="gramStart"/>
      <w:r w:rsidRPr="00040727">
        <w:rPr>
          <w:rFonts w:cs="Arial"/>
          <w:color w:val="333333"/>
        </w:rPr>
        <w:t>taken into account</w:t>
      </w:r>
      <w:proofErr w:type="gramEnd"/>
      <w:r w:rsidRPr="00040727">
        <w:rPr>
          <w:rFonts w:cs="Arial"/>
          <w:color w:val="333333"/>
        </w:rPr>
        <w:t xml:space="preserve"> for the purpose of paragraph 16 above.</w:t>
      </w:r>
    </w:p>
    <w:p w14:paraId="2ADB4642" w14:textId="77777777" w:rsidR="00040727" w:rsidRPr="00040727" w:rsidRDefault="00040727" w:rsidP="00040727">
      <w:pPr>
        <w:rPr>
          <w:rFonts w:cs="Arial"/>
          <w:color w:val="333333"/>
        </w:rPr>
      </w:pPr>
      <w:r w:rsidRPr="00040727">
        <w:rPr>
          <w:rFonts w:cs="Arial"/>
          <w:color w:val="333333"/>
        </w:rPr>
        <w:t>In the event of employees being dissatisfied at the ultimate determination by the</w:t>
      </w:r>
    </w:p>
    <w:p w14:paraId="14BC77D7" w14:textId="11C0DFDB" w:rsidR="00040727" w:rsidRPr="00040727" w:rsidRDefault="00040727" w:rsidP="00040727">
      <w:pPr>
        <w:rPr>
          <w:rFonts w:cs="Arial"/>
          <w:color w:val="333333"/>
        </w:rPr>
      </w:pPr>
      <w:r w:rsidRPr="00040727">
        <w:rPr>
          <w:rFonts w:cs="Arial"/>
          <w:color w:val="333333"/>
        </w:rPr>
        <w:t xml:space="preserve"> University under the above, the matter may be referred, either jointly or at the request of either party, to the Joint Secretaries of the Joint Committee of the Universities Committee for Non-Teaching Staff for those grades of staff covered by the Joint Committee.</w:t>
      </w:r>
    </w:p>
    <w:p w14:paraId="5D5E2EF1" w14:textId="77777777" w:rsidR="00040727" w:rsidRPr="00040727" w:rsidRDefault="00040727" w:rsidP="00040727">
      <w:pPr>
        <w:rPr>
          <w:rFonts w:cs="Arial"/>
          <w:color w:val="333333"/>
        </w:rPr>
      </w:pPr>
      <w:r w:rsidRPr="00040727">
        <w:rPr>
          <w:rFonts w:cs="Arial"/>
          <w:color w:val="333333"/>
        </w:rPr>
        <w:t xml:space="preserve">Any period of absence in such a case where a refund of the monies advanced is made in full shall not be </w:t>
      </w:r>
      <w:proofErr w:type="gramStart"/>
      <w:r w:rsidRPr="00040727">
        <w:rPr>
          <w:rFonts w:cs="Arial"/>
          <w:color w:val="333333"/>
        </w:rPr>
        <w:t>taken into account</w:t>
      </w:r>
      <w:proofErr w:type="gramEnd"/>
      <w:r w:rsidRPr="00040727">
        <w:rPr>
          <w:rFonts w:cs="Arial"/>
          <w:color w:val="333333"/>
        </w:rPr>
        <w:t xml:space="preserve"> for the purpose of paragraph (8) of the Scheme. Where, however, the refund is made in part only, the University may at their discretion decide to what extent, if any, the period of absence shall be </w:t>
      </w:r>
      <w:proofErr w:type="gramStart"/>
      <w:r w:rsidRPr="00040727">
        <w:rPr>
          <w:rFonts w:cs="Arial"/>
          <w:color w:val="333333"/>
        </w:rPr>
        <w:t>taken into account</w:t>
      </w:r>
      <w:proofErr w:type="gramEnd"/>
      <w:r w:rsidRPr="00040727">
        <w:rPr>
          <w:rFonts w:cs="Arial"/>
          <w:color w:val="333333"/>
        </w:rPr>
        <w:t xml:space="preserve"> for the purpose of paragraph (8).</w:t>
      </w:r>
    </w:p>
    <w:p w14:paraId="6B9CAE4C" w14:textId="4496A812" w:rsidR="00040727" w:rsidRPr="00040727" w:rsidRDefault="00040727" w:rsidP="00040727">
      <w:pPr>
        <w:rPr>
          <w:rFonts w:cs="Arial"/>
          <w:color w:val="333333"/>
        </w:rPr>
      </w:pPr>
      <w:r w:rsidRPr="00040727">
        <w:rPr>
          <w:rFonts w:cs="Arial"/>
          <w:color w:val="333333"/>
        </w:rPr>
        <w:t>The requirement to refund allowances from damages received does not extend to any sum awarded by the Criminal Injuries Compensation Board.</w:t>
      </w:r>
      <w:r w:rsidR="00016AC0">
        <w:rPr>
          <w:rFonts w:cs="Arial"/>
          <w:color w:val="333333"/>
        </w:rPr>
        <w:br/>
      </w:r>
    </w:p>
    <w:p w14:paraId="570B74F9" w14:textId="106FE759" w:rsidR="00040727" w:rsidRPr="00040727" w:rsidRDefault="00040727" w:rsidP="00C8021D">
      <w:pPr>
        <w:ind w:left="426" w:hanging="426"/>
        <w:rPr>
          <w:rFonts w:cs="Arial"/>
          <w:color w:val="333333"/>
        </w:rPr>
      </w:pPr>
      <w:r w:rsidRPr="00C8021D">
        <w:rPr>
          <w:rFonts w:asciiTheme="majorHAnsi" w:eastAsiaTheme="majorEastAsia" w:hAnsiTheme="majorHAnsi" w:cstheme="majorBidi"/>
          <w:b/>
          <w:bCs/>
          <w:color w:val="5B9BD5" w:themeColor="accent1"/>
          <w:sz w:val="26"/>
          <w:szCs w:val="26"/>
        </w:rPr>
        <w:t>18.</w:t>
      </w:r>
      <w:r w:rsidRPr="00C8021D">
        <w:rPr>
          <w:rFonts w:asciiTheme="majorHAnsi" w:eastAsiaTheme="majorEastAsia" w:hAnsiTheme="majorHAnsi" w:cstheme="majorBidi"/>
          <w:b/>
          <w:bCs/>
          <w:color w:val="5B9BD5" w:themeColor="accent1"/>
          <w:sz w:val="26"/>
          <w:szCs w:val="26"/>
        </w:rPr>
        <w:tab/>
        <w:t>CERTIFICATION OF SICKNESS</w:t>
      </w:r>
    </w:p>
    <w:p w14:paraId="6D9368BE" w14:textId="0415879A" w:rsidR="00040727" w:rsidRPr="00040727" w:rsidRDefault="00040727" w:rsidP="00040727">
      <w:pPr>
        <w:rPr>
          <w:rFonts w:cs="Arial"/>
          <w:color w:val="333333"/>
        </w:rPr>
      </w:pPr>
      <w:r w:rsidRPr="00040727">
        <w:rPr>
          <w:rFonts w:cs="Arial"/>
          <w:color w:val="333333"/>
        </w:rPr>
        <w:t>Employees shall not be entitled to claim an allowance unless:</w:t>
      </w:r>
    </w:p>
    <w:p w14:paraId="15172607" w14:textId="77777777" w:rsidR="00040727" w:rsidRPr="00040727" w:rsidRDefault="00040727" w:rsidP="00C8021D">
      <w:pPr>
        <w:ind w:left="426" w:hanging="426"/>
        <w:rPr>
          <w:rFonts w:cs="Arial"/>
          <w:color w:val="333333"/>
        </w:rPr>
      </w:pPr>
      <w:r w:rsidRPr="00040727">
        <w:rPr>
          <w:rFonts w:cs="Arial"/>
          <w:color w:val="333333"/>
        </w:rPr>
        <w:t>(</w:t>
      </w:r>
      <w:proofErr w:type="spellStart"/>
      <w:r w:rsidRPr="00040727">
        <w:rPr>
          <w:rFonts w:cs="Arial"/>
          <w:color w:val="333333"/>
        </w:rPr>
        <w:t>i</w:t>
      </w:r>
      <w:proofErr w:type="spellEnd"/>
      <w:r w:rsidRPr="00040727">
        <w:rPr>
          <w:rFonts w:cs="Arial"/>
          <w:color w:val="333333"/>
        </w:rPr>
        <w:t>)</w:t>
      </w:r>
      <w:r w:rsidRPr="00040727">
        <w:rPr>
          <w:rFonts w:cs="Arial"/>
          <w:color w:val="333333"/>
        </w:rPr>
        <w:tab/>
        <w:t xml:space="preserve">notification of absence is made on the first day of absence or as soon as practicable thereafter to Heads of Department/Sections/Chairs of Schools or such other person as shall be authorised to act as their </w:t>
      </w:r>
      <w:proofErr w:type="gramStart"/>
      <w:r w:rsidRPr="00040727">
        <w:rPr>
          <w:rFonts w:cs="Arial"/>
          <w:color w:val="333333"/>
        </w:rPr>
        <w:t>representative;</w:t>
      </w:r>
      <w:proofErr w:type="gramEnd"/>
    </w:p>
    <w:p w14:paraId="7BA731E3" w14:textId="77777777" w:rsidR="00040727" w:rsidRPr="00040727" w:rsidRDefault="00040727" w:rsidP="00C8021D">
      <w:pPr>
        <w:ind w:left="426" w:hanging="426"/>
        <w:rPr>
          <w:rFonts w:cs="Arial"/>
          <w:color w:val="333333"/>
        </w:rPr>
      </w:pPr>
      <w:r w:rsidRPr="00040727">
        <w:rPr>
          <w:rFonts w:cs="Arial"/>
          <w:color w:val="333333"/>
        </w:rPr>
        <w:t>(ii)</w:t>
      </w:r>
      <w:r w:rsidRPr="00040727">
        <w:rPr>
          <w:rFonts w:cs="Arial"/>
          <w:color w:val="333333"/>
        </w:rPr>
        <w:tab/>
        <w:t xml:space="preserve">a self-certificate is submitted to the Human Resources Department in cases of an absence for more than three days and up to and including seven calendar </w:t>
      </w:r>
      <w:proofErr w:type="gramStart"/>
      <w:r w:rsidRPr="00040727">
        <w:rPr>
          <w:rFonts w:cs="Arial"/>
          <w:color w:val="333333"/>
        </w:rPr>
        <w:t>days;</w:t>
      </w:r>
      <w:proofErr w:type="gramEnd"/>
    </w:p>
    <w:p w14:paraId="0A8D3B90" w14:textId="77777777" w:rsidR="00040727" w:rsidRPr="00040727" w:rsidRDefault="00040727" w:rsidP="00C8021D">
      <w:pPr>
        <w:ind w:left="426" w:hanging="426"/>
        <w:rPr>
          <w:rFonts w:cs="Arial"/>
          <w:color w:val="333333"/>
        </w:rPr>
      </w:pPr>
      <w:r w:rsidRPr="00040727">
        <w:rPr>
          <w:rFonts w:cs="Arial"/>
          <w:color w:val="333333"/>
        </w:rPr>
        <w:t>(iii)</w:t>
      </w:r>
      <w:r w:rsidRPr="00040727">
        <w:rPr>
          <w:rFonts w:cs="Arial"/>
          <w:color w:val="333333"/>
        </w:rPr>
        <w:tab/>
        <w:t>a Doctor's Statement is submitted to the Human Resources Department for sickness absence exceeding seven calendar days and at such other intervals as may be necessary so that each week of absence is covered. A final Doctor's Statement must be obtained before returning to work, indicating fitness to do so.</w:t>
      </w:r>
    </w:p>
    <w:p w14:paraId="2158C103" w14:textId="77777777" w:rsidR="00040727" w:rsidRPr="00016AC0" w:rsidRDefault="00040727" w:rsidP="00040727">
      <w:pPr>
        <w:rPr>
          <w:rFonts w:cs="Arial"/>
          <w:b/>
          <w:bCs/>
          <w:color w:val="333333"/>
        </w:rPr>
      </w:pPr>
      <w:r w:rsidRPr="00016AC0">
        <w:rPr>
          <w:rFonts w:cs="Arial"/>
          <w:b/>
          <w:bCs/>
          <w:color w:val="333333"/>
        </w:rPr>
        <w:t>NOTES</w:t>
      </w:r>
    </w:p>
    <w:p w14:paraId="18AB2CFA" w14:textId="77777777" w:rsidR="00040727" w:rsidRPr="00040727" w:rsidRDefault="00040727" w:rsidP="00C8021D">
      <w:pPr>
        <w:ind w:left="426" w:hanging="426"/>
        <w:rPr>
          <w:rFonts w:cs="Arial"/>
          <w:color w:val="333333"/>
        </w:rPr>
      </w:pPr>
      <w:r w:rsidRPr="00040727">
        <w:rPr>
          <w:rFonts w:cs="Arial"/>
          <w:color w:val="333333"/>
        </w:rPr>
        <w:t>(</w:t>
      </w:r>
      <w:proofErr w:type="spellStart"/>
      <w:r w:rsidRPr="00040727">
        <w:rPr>
          <w:rFonts w:cs="Arial"/>
          <w:color w:val="333333"/>
        </w:rPr>
        <w:t>i</w:t>
      </w:r>
      <w:proofErr w:type="spellEnd"/>
      <w:r w:rsidRPr="00040727">
        <w:rPr>
          <w:rFonts w:cs="Arial"/>
          <w:color w:val="333333"/>
        </w:rPr>
        <w:t>)</w:t>
      </w:r>
      <w:r w:rsidRPr="00040727">
        <w:rPr>
          <w:rFonts w:cs="Arial"/>
          <w:color w:val="333333"/>
        </w:rPr>
        <w:tab/>
        <w:t>Production to the University of the official statement(s) required by the Department of Social Security where appropriate shall be permissible.</w:t>
      </w:r>
    </w:p>
    <w:p w14:paraId="02C20884" w14:textId="62BAA336" w:rsidR="00040727" w:rsidRPr="00040727" w:rsidRDefault="00040727" w:rsidP="00C8021D">
      <w:pPr>
        <w:ind w:left="426" w:hanging="426"/>
        <w:rPr>
          <w:rFonts w:cs="Arial"/>
          <w:color w:val="333333"/>
        </w:rPr>
      </w:pPr>
      <w:r w:rsidRPr="00040727">
        <w:rPr>
          <w:rFonts w:cs="Arial"/>
          <w:color w:val="333333"/>
        </w:rPr>
        <w:t>(ii)</w:t>
      </w:r>
      <w:r w:rsidRPr="00040727">
        <w:rPr>
          <w:rFonts w:cs="Arial"/>
          <w:color w:val="333333"/>
        </w:rPr>
        <w:tab/>
        <w:t>The University authorities may, at their discretion, accept a certificate of a Christian Science Practitioner in a particular case according to its merits.</w:t>
      </w:r>
      <w:r w:rsidR="00016AC0">
        <w:rPr>
          <w:rFonts w:cs="Arial"/>
          <w:color w:val="333333"/>
        </w:rPr>
        <w:br/>
      </w:r>
    </w:p>
    <w:p w14:paraId="290214EF" w14:textId="77777777" w:rsidR="00040727" w:rsidRPr="00C8021D" w:rsidRDefault="00040727" w:rsidP="00C8021D">
      <w:pPr>
        <w:ind w:left="426" w:hanging="426"/>
        <w:rPr>
          <w:rFonts w:asciiTheme="majorHAnsi" w:eastAsiaTheme="majorEastAsia" w:hAnsiTheme="majorHAnsi" w:cstheme="majorBidi"/>
          <w:b/>
          <w:bCs/>
          <w:color w:val="5B9BD5" w:themeColor="accent1"/>
          <w:sz w:val="26"/>
          <w:szCs w:val="26"/>
        </w:rPr>
      </w:pPr>
      <w:r w:rsidRPr="00C8021D">
        <w:rPr>
          <w:rFonts w:asciiTheme="majorHAnsi" w:eastAsiaTheme="majorEastAsia" w:hAnsiTheme="majorHAnsi" w:cstheme="majorBidi"/>
          <w:b/>
          <w:bCs/>
          <w:color w:val="5B9BD5" w:themeColor="accent1"/>
          <w:sz w:val="26"/>
          <w:szCs w:val="26"/>
        </w:rPr>
        <w:t>19.</w:t>
      </w:r>
      <w:r w:rsidRPr="00C8021D">
        <w:rPr>
          <w:rFonts w:asciiTheme="majorHAnsi" w:eastAsiaTheme="majorEastAsia" w:hAnsiTheme="majorHAnsi" w:cstheme="majorBidi"/>
          <w:b/>
          <w:bCs/>
          <w:color w:val="5B9BD5" w:themeColor="accent1"/>
          <w:sz w:val="26"/>
          <w:szCs w:val="26"/>
        </w:rPr>
        <w:tab/>
        <w:t>MEDICAL EXAMINATION DURING A PERIOD OF ABSENCE</w:t>
      </w:r>
    </w:p>
    <w:p w14:paraId="576B1B7F" w14:textId="77777777" w:rsidR="00040727" w:rsidRPr="00040727" w:rsidRDefault="00040727" w:rsidP="00C8021D">
      <w:pPr>
        <w:ind w:left="426" w:hanging="426"/>
        <w:rPr>
          <w:rFonts w:cs="Arial"/>
          <w:color w:val="333333"/>
        </w:rPr>
      </w:pPr>
      <w:r w:rsidRPr="00040727">
        <w:rPr>
          <w:rFonts w:cs="Arial"/>
          <w:color w:val="333333"/>
        </w:rPr>
        <w:t>(a)</w:t>
      </w:r>
      <w:r w:rsidRPr="00040727">
        <w:rPr>
          <w:rFonts w:cs="Arial"/>
          <w:color w:val="333333"/>
        </w:rPr>
        <w:tab/>
        <w:t>An employee shall, if required by the University at any time during any period of absence, submit to a medical examination, by the University's Director of Occupational Health, or by a registered medical practitioner, nominated by the University, subject to the Access to Medical Reports Act 1988, where applicable.</w:t>
      </w:r>
    </w:p>
    <w:p w14:paraId="0D7909E2" w14:textId="0170DE8E" w:rsidR="00040727" w:rsidRPr="00040727" w:rsidRDefault="00040727" w:rsidP="00C8021D">
      <w:pPr>
        <w:ind w:left="426" w:hanging="426"/>
        <w:rPr>
          <w:rFonts w:cs="Arial"/>
          <w:color w:val="333333"/>
        </w:rPr>
      </w:pPr>
      <w:r w:rsidRPr="00040727">
        <w:rPr>
          <w:rFonts w:cs="Arial"/>
          <w:color w:val="333333"/>
        </w:rPr>
        <w:t xml:space="preserve"> </w:t>
      </w:r>
      <w:r w:rsidR="00C8021D">
        <w:rPr>
          <w:rFonts w:cs="Arial"/>
          <w:color w:val="333333"/>
        </w:rPr>
        <w:tab/>
      </w:r>
      <w:r w:rsidRPr="00040727">
        <w:rPr>
          <w:rFonts w:cs="Arial"/>
          <w:color w:val="333333"/>
        </w:rPr>
        <w:t>In the event of a difference in medical opinion as to the employee's fitness for work, the matter shall at the request of the University or of the employee be submitted to an independent medical referee chosen jointly by the University and the employee.</w:t>
      </w:r>
    </w:p>
    <w:p w14:paraId="0A636766" w14:textId="2D14454E" w:rsidR="00040727" w:rsidRPr="00040727" w:rsidRDefault="00040727" w:rsidP="00C8021D">
      <w:pPr>
        <w:ind w:left="426" w:hanging="426"/>
        <w:rPr>
          <w:rFonts w:cs="Arial"/>
          <w:color w:val="333333"/>
        </w:rPr>
      </w:pPr>
      <w:r w:rsidRPr="00040727">
        <w:rPr>
          <w:rFonts w:cs="Arial"/>
          <w:color w:val="333333"/>
        </w:rPr>
        <w:t>(b)</w:t>
      </w:r>
      <w:r w:rsidRPr="00040727">
        <w:rPr>
          <w:rFonts w:cs="Arial"/>
          <w:color w:val="333333"/>
        </w:rPr>
        <w:tab/>
        <w:t>In the event of the referee pronouncing the employee fit to resume work, the allowance under the Scheme shall cease with effect from the date on which the referee determines that the employee should return to work.</w:t>
      </w:r>
      <w:r w:rsidR="00016AC0">
        <w:rPr>
          <w:rFonts w:cs="Arial"/>
          <w:color w:val="333333"/>
        </w:rPr>
        <w:br/>
      </w:r>
    </w:p>
    <w:p w14:paraId="014BCCC1" w14:textId="2A33E731" w:rsidR="00040727" w:rsidRPr="00C8021D" w:rsidRDefault="00040727" w:rsidP="00016AC0">
      <w:pPr>
        <w:ind w:left="426" w:hanging="426"/>
        <w:rPr>
          <w:rFonts w:asciiTheme="majorHAnsi" w:eastAsiaTheme="majorEastAsia" w:hAnsiTheme="majorHAnsi" w:cstheme="majorBidi"/>
          <w:b/>
          <w:bCs/>
          <w:color w:val="5B9BD5" w:themeColor="accent1"/>
          <w:sz w:val="26"/>
          <w:szCs w:val="26"/>
        </w:rPr>
      </w:pPr>
      <w:r w:rsidRPr="00C8021D">
        <w:rPr>
          <w:rFonts w:asciiTheme="majorHAnsi" w:eastAsiaTheme="majorEastAsia" w:hAnsiTheme="majorHAnsi" w:cstheme="majorBidi"/>
          <w:b/>
          <w:bCs/>
          <w:color w:val="5B9BD5" w:themeColor="accent1"/>
          <w:sz w:val="26"/>
          <w:szCs w:val="26"/>
        </w:rPr>
        <w:t>20.</w:t>
      </w:r>
      <w:r w:rsidRPr="00C8021D">
        <w:rPr>
          <w:rFonts w:asciiTheme="majorHAnsi" w:eastAsiaTheme="majorEastAsia" w:hAnsiTheme="majorHAnsi" w:cstheme="majorBidi"/>
          <w:b/>
          <w:bCs/>
          <w:color w:val="5B9BD5" w:themeColor="accent1"/>
          <w:sz w:val="26"/>
          <w:szCs w:val="26"/>
        </w:rPr>
        <w:tab/>
        <w:t>PAYMENTS</w:t>
      </w:r>
      <w:r w:rsidR="00016AC0">
        <w:rPr>
          <w:rFonts w:asciiTheme="majorHAnsi" w:eastAsiaTheme="majorEastAsia" w:hAnsiTheme="majorHAnsi" w:cstheme="majorBidi"/>
          <w:b/>
          <w:bCs/>
          <w:color w:val="5B9BD5" w:themeColor="accent1"/>
          <w:sz w:val="26"/>
          <w:szCs w:val="26"/>
        </w:rPr>
        <w:t xml:space="preserve"> </w:t>
      </w:r>
      <w:r w:rsidRPr="00C8021D">
        <w:rPr>
          <w:rFonts w:asciiTheme="majorHAnsi" w:eastAsiaTheme="majorEastAsia" w:hAnsiTheme="majorHAnsi" w:cstheme="majorBidi"/>
          <w:b/>
          <w:bCs/>
          <w:color w:val="5B9BD5" w:themeColor="accent1"/>
          <w:sz w:val="26"/>
          <w:szCs w:val="26"/>
        </w:rPr>
        <w:t>NOT</w:t>
      </w:r>
      <w:r w:rsidRPr="00C8021D">
        <w:rPr>
          <w:rFonts w:asciiTheme="majorHAnsi" w:eastAsiaTheme="majorEastAsia" w:hAnsiTheme="majorHAnsi" w:cstheme="majorBidi"/>
          <w:b/>
          <w:bCs/>
          <w:color w:val="5B9BD5" w:themeColor="accent1"/>
          <w:sz w:val="26"/>
          <w:szCs w:val="26"/>
        </w:rPr>
        <w:tab/>
        <w:t>TO</w:t>
      </w:r>
      <w:r w:rsidR="00016AC0">
        <w:rPr>
          <w:rFonts w:asciiTheme="majorHAnsi" w:eastAsiaTheme="majorEastAsia" w:hAnsiTheme="majorHAnsi" w:cstheme="majorBidi"/>
          <w:b/>
          <w:bCs/>
          <w:color w:val="5B9BD5" w:themeColor="accent1"/>
          <w:sz w:val="26"/>
          <w:szCs w:val="26"/>
        </w:rPr>
        <w:t xml:space="preserve"> </w:t>
      </w:r>
      <w:r w:rsidRPr="00C8021D">
        <w:rPr>
          <w:rFonts w:asciiTheme="majorHAnsi" w:eastAsiaTheme="majorEastAsia" w:hAnsiTheme="majorHAnsi" w:cstheme="majorBidi"/>
          <w:b/>
          <w:bCs/>
          <w:color w:val="5B9BD5" w:themeColor="accent1"/>
          <w:sz w:val="26"/>
          <w:szCs w:val="26"/>
        </w:rPr>
        <w:t>ADMIT</w:t>
      </w:r>
      <w:r w:rsidR="00016AC0">
        <w:rPr>
          <w:rFonts w:asciiTheme="majorHAnsi" w:eastAsiaTheme="majorEastAsia" w:hAnsiTheme="majorHAnsi" w:cstheme="majorBidi"/>
          <w:b/>
          <w:bCs/>
          <w:color w:val="5B9BD5" w:themeColor="accent1"/>
          <w:sz w:val="26"/>
          <w:szCs w:val="26"/>
        </w:rPr>
        <w:t xml:space="preserve"> L</w:t>
      </w:r>
      <w:r w:rsidRPr="00C8021D">
        <w:rPr>
          <w:rFonts w:asciiTheme="majorHAnsi" w:eastAsiaTheme="majorEastAsia" w:hAnsiTheme="majorHAnsi" w:cstheme="majorBidi"/>
          <w:b/>
          <w:bCs/>
          <w:color w:val="5B9BD5" w:themeColor="accent1"/>
          <w:sz w:val="26"/>
          <w:szCs w:val="26"/>
        </w:rPr>
        <w:t>IABILITY</w:t>
      </w:r>
      <w:r w:rsidRPr="00C8021D">
        <w:rPr>
          <w:rFonts w:asciiTheme="majorHAnsi" w:eastAsiaTheme="majorEastAsia" w:hAnsiTheme="majorHAnsi" w:cstheme="majorBidi"/>
          <w:b/>
          <w:bCs/>
          <w:color w:val="5B9BD5" w:themeColor="accent1"/>
          <w:sz w:val="26"/>
          <w:szCs w:val="26"/>
        </w:rPr>
        <w:tab/>
        <w:t>UNDER</w:t>
      </w:r>
      <w:r w:rsidR="00016AC0">
        <w:rPr>
          <w:rFonts w:asciiTheme="majorHAnsi" w:eastAsiaTheme="majorEastAsia" w:hAnsiTheme="majorHAnsi" w:cstheme="majorBidi"/>
          <w:b/>
          <w:bCs/>
          <w:color w:val="5B9BD5" w:themeColor="accent1"/>
          <w:sz w:val="26"/>
          <w:szCs w:val="26"/>
        </w:rPr>
        <w:t xml:space="preserve"> </w:t>
      </w:r>
      <w:r w:rsidRPr="00C8021D">
        <w:rPr>
          <w:rFonts w:asciiTheme="majorHAnsi" w:eastAsiaTheme="majorEastAsia" w:hAnsiTheme="majorHAnsi" w:cstheme="majorBidi"/>
          <w:b/>
          <w:bCs/>
          <w:color w:val="5B9BD5" w:themeColor="accent1"/>
          <w:sz w:val="26"/>
          <w:szCs w:val="26"/>
        </w:rPr>
        <w:t>WORKMEN'S COMPENSATION ACTS, ETC</w:t>
      </w:r>
    </w:p>
    <w:p w14:paraId="52A57C6D" w14:textId="24390F01" w:rsidR="00040727" w:rsidRPr="00040727" w:rsidRDefault="00040727" w:rsidP="00040727">
      <w:pPr>
        <w:rPr>
          <w:rFonts w:cs="Arial"/>
          <w:color w:val="333333"/>
        </w:rPr>
      </w:pPr>
      <w:r w:rsidRPr="00040727">
        <w:rPr>
          <w:rFonts w:cs="Arial"/>
          <w:color w:val="333333"/>
        </w:rPr>
        <w:t xml:space="preserve">Any payments under this Scheme shall not be an admission of liability under the Workmen's Compensation Acts and Acts amending, </w:t>
      </w:r>
      <w:proofErr w:type="gramStart"/>
      <w:r w:rsidRPr="00040727">
        <w:rPr>
          <w:rFonts w:cs="Arial"/>
          <w:color w:val="333333"/>
        </w:rPr>
        <w:t>altering</w:t>
      </w:r>
      <w:proofErr w:type="gramEnd"/>
      <w:r w:rsidRPr="00040727">
        <w:rPr>
          <w:rFonts w:cs="Arial"/>
          <w:color w:val="333333"/>
        </w:rPr>
        <w:t xml:space="preserve"> or affecting those Acts or at Common Law.</w:t>
      </w:r>
      <w:r w:rsidR="00016AC0">
        <w:rPr>
          <w:rFonts w:cs="Arial"/>
          <w:color w:val="333333"/>
        </w:rPr>
        <w:br/>
      </w:r>
    </w:p>
    <w:p w14:paraId="61CC7F96" w14:textId="77777777" w:rsidR="00040727" w:rsidRPr="00C8021D" w:rsidRDefault="00040727" w:rsidP="00C8021D">
      <w:pPr>
        <w:ind w:left="426" w:hanging="426"/>
        <w:rPr>
          <w:rFonts w:asciiTheme="majorHAnsi" w:eastAsiaTheme="majorEastAsia" w:hAnsiTheme="majorHAnsi" w:cstheme="majorBidi"/>
          <w:b/>
          <w:bCs/>
          <w:color w:val="5B9BD5" w:themeColor="accent1"/>
          <w:sz w:val="26"/>
          <w:szCs w:val="26"/>
        </w:rPr>
      </w:pPr>
      <w:r w:rsidRPr="00C8021D">
        <w:rPr>
          <w:rFonts w:asciiTheme="majorHAnsi" w:eastAsiaTheme="majorEastAsia" w:hAnsiTheme="majorHAnsi" w:cstheme="majorBidi"/>
          <w:b/>
          <w:bCs/>
          <w:color w:val="5B9BD5" w:themeColor="accent1"/>
          <w:sz w:val="26"/>
          <w:szCs w:val="26"/>
        </w:rPr>
        <w:t>21.</w:t>
      </w:r>
      <w:r w:rsidRPr="00C8021D">
        <w:rPr>
          <w:rFonts w:asciiTheme="majorHAnsi" w:eastAsiaTheme="majorEastAsia" w:hAnsiTheme="majorHAnsi" w:cstheme="majorBidi"/>
          <w:b/>
          <w:bCs/>
          <w:color w:val="5B9BD5" w:themeColor="accent1"/>
          <w:sz w:val="26"/>
          <w:szCs w:val="26"/>
        </w:rPr>
        <w:tab/>
        <w:t>CONTACT WITH INFECTIOUS DISEASES, ETC - PERSON DEEMED TO BE INCAPABLE OF WORK</w:t>
      </w:r>
    </w:p>
    <w:p w14:paraId="5671A165" w14:textId="6DD1409C" w:rsidR="00040727" w:rsidRPr="00040727" w:rsidRDefault="00040727" w:rsidP="00040727">
      <w:pPr>
        <w:rPr>
          <w:rFonts w:cs="Arial"/>
          <w:color w:val="333333"/>
        </w:rPr>
      </w:pPr>
      <w:r w:rsidRPr="00040727">
        <w:rPr>
          <w:rFonts w:cs="Arial"/>
          <w:color w:val="333333"/>
        </w:rPr>
        <w:t>An employee who is not incapable of work, but who is deemed in accordance with the Social Security Acts 1975-85 to be incapable of work because of contact with infectious diseases, shall be entitled to an allowance under the Scheme, for this purpose the service qualifications in paragraph (7) do not apply.</w:t>
      </w:r>
    </w:p>
    <w:p w14:paraId="60498657" w14:textId="2B07D80E" w:rsidR="00040727" w:rsidRPr="00040727" w:rsidRDefault="00040727" w:rsidP="00040727">
      <w:pPr>
        <w:rPr>
          <w:rFonts w:cs="Arial"/>
          <w:color w:val="333333"/>
        </w:rPr>
      </w:pPr>
      <w:r w:rsidRPr="00040727">
        <w:rPr>
          <w:rFonts w:cs="Arial"/>
          <w:color w:val="333333"/>
        </w:rPr>
        <w:t>A period of absence on this account shall not be reckoned against the employee</w:t>
      </w:r>
      <w:r w:rsidR="00B56D52">
        <w:rPr>
          <w:rFonts w:cs="Arial"/>
          <w:color w:val="333333"/>
        </w:rPr>
        <w:t>’</w:t>
      </w:r>
      <w:r w:rsidRPr="00040727">
        <w:rPr>
          <w:rFonts w:cs="Arial"/>
          <w:color w:val="333333"/>
        </w:rPr>
        <w:t>s entitlement to allowance during absence due to normal sickness or industrial disease or accident.</w:t>
      </w:r>
      <w:r w:rsidR="00016AC0">
        <w:rPr>
          <w:rFonts w:cs="Arial"/>
          <w:color w:val="333333"/>
        </w:rPr>
        <w:br/>
      </w:r>
    </w:p>
    <w:p w14:paraId="2BBF1BF6" w14:textId="77777777" w:rsidR="00040727" w:rsidRPr="00C8021D" w:rsidRDefault="00040727" w:rsidP="00C8021D">
      <w:pPr>
        <w:ind w:left="426" w:hanging="426"/>
        <w:rPr>
          <w:rFonts w:asciiTheme="majorHAnsi" w:eastAsiaTheme="majorEastAsia" w:hAnsiTheme="majorHAnsi" w:cstheme="majorBidi"/>
          <w:b/>
          <w:bCs/>
          <w:color w:val="5B9BD5" w:themeColor="accent1"/>
          <w:sz w:val="26"/>
          <w:szCs w:val="26"/>
        </w:rPr>
      </w:pPr>
      <w:r w:rsidRPr="00C8021D">
        <w:rPr>
          <w:rFonts w:asciiTheme="majorHAnsi" w:eastAsiaTheme="majorEastAsia" w:hAnsiTheme="majorHAnsi" w:cstheme="majorBidi"/>
          <w:b/>
          <w:bCs/>
          <w:color w:val="5B9BD5" w:themeColor="accent1"/>
          <w:sz w:val="26"/>
          <w:szCs w:val="26"/>
        </w:rPr>
        <w:t>22.</w:t>
      </w:r>
      <w:r w:rsidRPr="00C8021D">
        <w:rPr>
          <w:rFonts w:asciiTheme="majorHAnsi" w:eastAsiaTheme="majorEastAsia" w:hAnsiTheme="majorHAnsi" w:cstheme="majorBidi"/>
          <w:b/>
          <w:bCs/>
          <w:color w:val="5B9BD5" w:themeColor="accent1"/>
          <w:sz w:val="26"/>
          <w:szCs w:val="26"/>
        </w:rPr>
        <w:tab/>
        <w:t>COMMENCEMENT OF SCHEME</w:t>
      </w:r>
    </w:p>
    <w:p w14:paraId="6EA61AD3" w14:textId="77777777" w:rsidR="00040727" w:rsidRPr="00040727" w:rsidRDefault="00040727" w:rsidP="00040727">
      <w:pPr>
        <w:rPr>
          <w:rFonts w:cs="Arial"/>
          <w:color w:val="333333"/>
        </w:rPr>
      </w:pPr>
      <w:r w:rsidRPr="00040727">
        <w:rPr>
          <w:rFonts w:cs="Arial"/>
          <w:color w:val="333333"/>
        </w:rPr>
        <w:t xml:space="preserve">The Scheme came into force on October </w:t>
      </w:r>
      <w:proofErr w:type="gramStart"/>
      <w:r w:rsidRPr="00040727">
        <w:rPr>
          <w:rFonts w:cs="Arial"/>
          <w:color w:val="333333"/>
        </w:rPr>
        <w:t>1</w:t>
      </w:r>
      <w:proofErr w:type="gramEnd"/>
      <w:r w:rsidRPr="00040727">
        <w:rPr>
          <w:rFonts w:cs="Arial"/>
          <w:color w:val="333333"/>
        </w:rPr>
        <w:t xml:space="preserve"> 1963 and has been revised at various times to take account of changes in Government legislation and negotiated changes in employees terms and conditions of appointment.</w:t>
      </w:r>
    </w:p>
    <w:p w14:paraId="756008E9" w14:textId="77777777" w:rsidR="00040727" w:rsidRPr="00040727" w:rsidRDefault="00040727" w:rsidP="00040727">
      <w:pPr>
        <w:rPr>
          <w:rFonts w:cs="Arial"/>
          <w:color w:val="333333"/>
        </w:rPr>
      </w:pPr>
    </w:p>
    <w:p w14:paraId="0042C105" w14:textId="77777777" w:rsidR="00040727" w:rsidRPr="00C8021D" w:rsidRDefault="00040727" w:rsidP="00C8021D">
      <w:pPr>
        <w:ind w:left="426" w:hanging="426"/>
        <w:rPr>
          <w:rFonts w:asciiTheme="majorHAnsi" w:eastAsiaTheme="majorEastAsia" w:hAnsiTheme="majorHAnsi" w:cstheme="majorBidi"/>
          <w:b/>
          <w:bCs/>
          <w:color w:val="5B9BD5" w:themeColor="accent1"/>
          <w:sz w:val="26"/>
          <w:szCs w:val="26"/>
        </w:rPr>
      </w:pPr>
      <w:r w:rsidRPr="00C8021D">
        <w:rPr>
          <w:rFonts w:asciiTheme="majorHAnsi" w:eastAsiaTheme="majorEastAsia" w:hAnsiTheme="majorHAnsi" w:cstheme="majorBidi"/>
          <w:b/>
          <w:bCs/>
          <w:color w:val="5B9BD5" w:themeColor="accent1"/>
          <w:sz w:val="26"/>
          <w:szCs w:val="26"/>
        </w:rPr>
        <w:t>23.</w:t>
      </w:r>
      <w:r w:rsidRPr="00C8021D">
        <w:rPr>
          <w:rFonts w:asciiTheme="majorHAnsi" w:eastAsiaTheme="majorEastAsia" w:hAnsiTheme="majorHAnsi" w:cstheme="majorBidi"/>
          <w:b/>
          <w:bCs/>
          <w:color w:val="5B9BD5" w:themeColor="accent1"/>
          <w:sz w:val="26"/>
          <w:szCs w:val="26"/>
        </w:rPr>
        <w:tab/>
        <w:t>SUPERANNUABLE SERVICE</w:t>
      </w:r>
    </w:p>
    <w:p w14:paraId="6769BC25" w14:textId="77777777" w:rsidR="00040727" w:rsidRPr="00040727" w:rsidRDefault="00040727" w:rsidP="00040727">
      <w:pPr>
        <w:rPr>
          <w:rFonts w:cs="Arial"/>
          <w:color w:val="333333"/>
        </w:rPr>
      </w:pPr>
      <w:r w:rsidRPr="00040727">
        <w:rPr>
          <w:rFonts w:cs="Arial"/>
          <w:color w:val="333333"/>
        </w:rPr>
        <w:t>This Scheme is to be read in conjunction with the provisions of the Universities Superannuation Scheme and Swansea University Staff Pension Scheme rules relating to benefits in respect of contributory service whilst on sick leave.</w:t>
      </w:r>
    </w:p>
    <w:p w14:paraId="5E63C9DB" w14:textId="77777777" w:rsidR="00040727" w:rsidRPr="00040727" w:rsidRDefault="00040727" w:rsidP="00040727">
      <w:pPr>
        <w:rPr>
          <w:rFonts w:cs="Arial"/>
          <w:color w:val="333333"/>
        </w:rPr>
      </w:pPr>
    </w:p>
    <w:p w14:paraId="3543BE69" w14:textId="77777777" w:rsidR="00040727" w:rsidRPr="00040727" w:rsidRDefault="00040727" w:rsidP="00C8021D">
      <w:pPr>
        <w:pBdr>
          <w:top w:val="single" w:sz="4" w:space="1" w:color="auto"/>
        </w:pBdr>
        <w:rPr>
          <w:rFonts w:cs="Arial"/>
          <w:color w:val="333333"/>
        </w:rPr>
      </w:pPr>
    </w:p>
    <w:p w14:paraId="02EC928C" w14:textId="77777777" w:rsidR="00040727" w:rsidRPr="00040727" w:rsidRDefault="00040727" w:rsidP="00040727">
      <w:pPr>
        <w:rPr>
          <w:rFonts w:cs="Arial"/>
          <w:color w:val="333333"/>
        </w:rPr>
      </w:pPr>
    </w:p>
    <w:p w14:paraId="5AD436D2" w14:textId="373136E0" w:rsidR="00040727" w:rsidRPr="00040727" w:rsidRDefault="00040727" w:rsidP="00C8021D">
      <w:pPr>
        <w:jc w:val="right"/>
        <w:rPr>
          <w:rFonts w:cs="Arial"/>
          <w:color w:val="333333"/>
        </w:rPr>
      </w:pPr>
      <w:r w:rsidRPr="00040727">
        <w:rPr>
          <w:rFonts w:cs="Arial"/>
          <w:color w:val="333333"/>
        </w:rPr>
        <w:t xml:space="preserve">Revised </w:t>
      </w:r>
      <w:r w:rsidR="00C8021D">
        <w:rPr>
          <w:rFonts w:cs="Arial"/>
          <w:color w:val="333333"/>
        </w:rPr>
        <w:t>April 2022</w:t>
      </w:r>
    </w:p>
    <w:p w14:paraId="26DF3587" w14:textId="424627E1" w:rsidR="001650C6" w:rsidRPr="001650C6" w:rsidRDefault="001650C6" w:rsidP="001650C6">
      <w:pPr>
        <w:jc w:val="right"/>
        <w:rPr>
          <w:rFonts w:asciiTheme="majorHAnsi" w:eastAsiaTheme="majorEastAsia" w:hAnsiTheme="majorHAnsi" w:cstheme="majorBidi"/>
          <w:b/>
          <w:bCs/>
          <w:color w:val="FF0000"/>
        </w:rPr>
      </w:pPr>
    </w:p>
    <w:sectPr w:rsidR="001650C6" w:rsidRPr="001650C6" w:rsidSect="001650C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F009" w14:textId="77777777" w:rsidR="004461F8" w:rsidRDefault="004461F8" w:rsidP="004461F8">
      <w:pPr>
        <w:spacing w:after="0" w:line="240" w:lineRule="auto"/>
      </w:pPr>
      <w:r>
        <w:separator/>
      </w:r>
    </w:p>
  </w:endnote>
  <w:endnote w:type="continuationSeparator" w:id="0">
    <w:p w14:paraId="53314A82" w14:textId="77777777" w:rsidR="004461F8" w:rsidRDefault="004461F8" w:rsidP="0044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41918"/>
      <w:docPartObj>
        <w:docPartGallery w:val="Page Numbers (Bottom of Page)"/>
        <w:docPartUnique/>
      </w:docPartObj>
    </w:sdtPr>
    <w:sdtEndPr>
      <w:rPr>
        <w:color w:val="7F7F7F" w:themeColor="background1" w:themeShade="7F"/>
        <w:spacing w:val="60"/>
      </w:rPr>
    </w:sdtEndPr>
    <w:sdtContent>
      <w:p w14:paraId="53CA71C4" w14:textId="5DFD3396" w:rsidR="001650C6" w:rsidRDefault="001650C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75FAD2F6" w14:textId="77777777" w:rsidR="001650C6" w:rsidRDefault="001650C6">
    <w:pPr>
      <w:pStyle w:val="Footer"/>
    </w:pPr>
  </w:p>
  <w:p w14:paraId="1EF5E547" w14:textId="77777777" w:rsidR="00441D24" w:rsidRDefault="00441D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CC9D" w14:textId="77777777" w:rsidR="004461F8" w:rsidRDefault="004461F8" w:rsidP="004461F8">
      <w:pPr>
        <w:spacing w:after="0" w:line="240" w:lineRule="auto"/>
      </w:pPr>
      <w:r>
        <w:separator/>
      </w:r>
    </w:p>
  </w:footnote>
  <w:footnote w:type="continuationSeparator" w:id="0">
    <w:p w14:paraId="146CEC77" w14:textId="77777777" w:rsidR="004461F8" w:rsidRDefault="004461F8" w:rsidP="00446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339"/>
    <w:multiLevelType w:val="hybridMultilevel"/>
    <w:tmpl w:val="51B2A0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E564F"/>
    <w:multiLevelType w:val="hybridMultilevel"/>
    <w:tmpl w:val="A27883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956AB"/>
    <w:multiLevelType w:val="hybridMultilevel"/>
    <w:tmpl w:val="53BE0E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6104E"/>
    <w:multiLevelType w:val="hybridMultilevel"/>
    <w:tmpl w:val="420AE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86318"/>
    <w:multiLevelType w:val="hybridMultilevel"/>
    <w:tmpl w:val="B3820A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2A32"/>
    <w:multiLevelType w:val="hybridMultilevel"/>
    <w:tmpl w:val="F67A2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0E2150"/>
    <w:multiLevelType w:val="hybridMultilevel"/>
    <w:tmpl w:val="91FAA2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F7916"/>
    <w:multiLevelType w:val="hybridMultilevel"/>
    <w:tmpl w:val="CF022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AA4545"/>
    <w:multiLevelType w:val="hybridMultilevel"/>
    <w:tmpl w:val="371461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C45476"/>
    <w:multiLevelType w:val="hybridMultilevel"/>
    <w:tmpl w:val="E2B4B0AC"/>
    <w:lvl w:ilvl="0" w:tplc="C590C210">
      <w:start w:val="1"/>
      <w:numFmt w:val="lowerLetter"/>
      <w:lvlText w:val="(%1)"/>
      <w:lvlJc w:val="left"/>
      <w:pPr>
        <w:ind w:left="720" w:hanging="360"/>
      </w:pPr>
      <w:rPr>
        <w:rFonts w:ascii="Arial" w:eastAsia="Arial" w:hAnsi="Arial" w:cs="Arial" w:hint="default"/>
        <w:b w:val="0"/>
        <w:bCs w:val="0"/>
        <w:i w:val="0"/>
        <w:iCs w:val="0"/>
        <w:w w:val="99"/>
        <w:sz w:val="24"/>
        <w:szCs w:val="24"/>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44457F"/>
    <w:multiLevelType w:val="hybridMultilevel"/>
    <w:tmpl w:val="C22E0A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55C6A"/>
    <w:multiLevelType w:val="hybridMultilevel"/>
    <w:tmpl w:val="1C6E0668"/>
    <w:lvl w:ilvl="0" w:tplc="3B022E06">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C71CE7"/>
    <w:multiLevelType w:val="hybridMultilevel"/>
    <w:tmpl w:val="184C7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5F3090"/>
    <w:multiLevelType w:val="hybridMultilevel"/>
    <w:tmpl w:val="2A14C24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8C715C6"/>
    <w:multiLevelType w:val="hybridMultilevel"/>
    <w:tmpl w:val="F08C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D37CD"/>
    <w:multiLevelType w:val="hybridMultilevel"/>
    <w:tmpl w:val="FC0272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34457"/>
    <w:multiLevelType w:val="hybridMultilevel"/>
    <w:tmpl w:val="06E02B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0607FA"/>
    <w:multiLevelType w:val="hybridMultilevel"/>
    <w:tmpl w:val="C7D2751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216045"/>
    <w:multiLevelType w:val="hybridMultilevel"/>
    <w:tmpl w:val="FDF0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E5326"/>
    <w:multiLevelType w:val="hybridMultilevel"/>
    <w:tmpl w:val="3502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84266"/>
    <w:multiLevelType w:val="multilevel"/>
    <w:tmpl w:val="10086558"/>
    <w:lvl w:ilvl="0">
      <w:start w:val="1"/>
      <w:numFmt w:val="decimal"/>
      <w:lvlText w:val="%1."/>
      <w:lvlJc w:val="left"/>
      <w:pPr>
        <w:tabs>
          <w:tab w:val="num" w:pos="465"/>
        </w:tabs>
        <w:ind w:left="465" w:hanging="360"/>
      </w:pPr>
    </w:lvl>
    <w:lvl w:ilvl="1">
      <w:start w:val="1"/>
      <w:numFmt w:val="bullet"/>
      <w:lvlText w:val="o"/>
      <w:lvlJc w:val="left"/>
      <w:pPr>
        <w:tabs>
          <w:tab w:val="num" w:pos="1185"/>
        </w:tabs>
        <w:ind w:left="1185" w:hanging="360"/>
      </w:pPr>
      <w:rPr>
        <w:rFonts w:ascii="Courier New" w:hAnsi="Courier New" w:hint="default"/>
        <w:sz w:val="20"/>
      </w:rPr>
    </w:lvl>
    <w:lvl w:ilvl="2" w:tentative="1">
      <w:start w:val="1"/>
      <w:numFmt w:val="decimal"/>
      <w:lvlText w:val="%3."/>
      <w:lvlJc w:val="left"/>
      <w:pPr>
        <w:tabs>
          <w:tab w:val="num" w:pos="1905"/>
        </w:tabs>
        <w:ind w:left="1905" w:hanging="360"/>
      </w:pPr>
    </w:lvl>
    <w:lvl w:ilvl="3" w:tentative="1">
      <w:start w:val="1"/>
      <w:numFmt w:val="decimal"/>
      <w:lvlText w:val="%4."/>
      <w:lvlJc w:val="left"/>
      <w:pPr>
        <w:tabs>
          <w:tab w:val="num" w:pos="2625"/>
        </w:tabs>
        <w:ind w:left="2625" w:hanging="360"/>
      </w:pPr>
    </w:lvl>
    <w:lvl w:ilvl="4" w:tentative="1">
      <w:start w:val="1"/>
      <w:numFmt w:val="decimal"/>
      <w:lvlText w:val="%5."/>
      <w:lvlJc w:val="left"/>
      <w:pPr>
        <w:tabs>
          <w:tab w:val="num" w:pos="3345"/>
        </w:tabs>
        <w:ind w:left="3345" w:hanging="360"/>
      </w:pPr>
    </w:lvl>
    <w:lvl w:ilvl="5" w:tentative="1">
      <w:start w:val="1"/>
      <w:numFmt w:val="decimal"/>
      <w:lvlText w:val="%6."/>
      <w:lvlJc w:val="left"/>
      <w:pPr>
        <w:tabs>
          <w:tab w:val="num" w:pos="4065"/>
        </w:tabs>
        <w:ind w:left="4065" w:hanging="360"/>
      </w:pPr>
    </w:lvl>
    <w:lvl w:ilvl="6" w:tentative="1">
      <w:start w:val="1"/>
      <w:numFmt w:val="decimal"/>
      <w:lvlText w:val="%7."/>
      <w:lvlJc w:val="left"/>
      <w:pPr>
        <w:tabs>
          <w:tab w:val="num" w:pos="4785"/>
        </w:tabs>
        <w:ind w:left="4785" w:hanging="360"/>
      </w:pPr>
    </w:lvl>
    <w:lvl w:ilvl="7" w:tentative="1">
      <w:start w:val="1"/>
      <w:numFmt w:val="decimal"/>
      <w:lvlText w:val="%8."/>
      <w:lvlJc w:val="left"/>
      <w:pPr>
        <w:tabs>
          <w:tab w:val="num" w:pos="5505"/>
        </w:tabs>
        <w:ind w:left="5505" w:hanging="360"/>
      </w:pPr>
    </w:lvl>
    <w:lvl w:ilvl="8" w:tentative="1">
      <w:start w:val="1"/>
      <w:numFmt w:val="decimal"/>
      <w:lvlText w:val="%9."/>
      <w:lvlJc w:val="left"/>
      <w:pPr>
        <w:tabs>
          <w:tab w:val="num" w:pos="6225"/>
        </w:tabs>
        <w:ind w:left="6225" w:hanging="360"/>
      </w:pPr>
    </w:lvl>
  </w:abstractNum>
  <w:abstractNum w:abstractNumId="21" w15:restartNumberingAfterBreak="0">
    <w:nsid w:val="451E5AC9"/>
    <w:multiLevelType w:val="hybridMultilevel"/>
    <w:tmpl w:val="43AEBF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15D96"/>
    <w:multiLevelType w:val="hybridMultilevel"/>
    <w:tmpl w:val="1F5E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274FB"/>
    <w:multiLevelType w:val="multilevel"/>
    <w:tmpl w:val="042E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175DEB"/>
    <w:multiLevelType w:val="hybridMultilevel"/>
    <w:tmpl w:val="9A1A4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09103C"/>
    <w:multiLevelType w:val="hybridMultilevel"/>
    <w:tmpl w:val="DD9EB3F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416930"/>
    <w:multiLevelType w:val="hybridMultilevel"/>
    <w:tmpl w:val="51B02CE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96B23"/>
    <w:multiLevelType w:val="hybridMultilevel"/>
    <w:tmpl w:val="DF987F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DC7900"/>
    <w:multiLevelType w:val="hybridMultilevel"/>
    <w:tmpl w:val="6AACC4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050C3E"/>
    <w:multiLevelType w:val="hybridMultilevel"/>
    <w:tmpl w:val="76806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8643BF"/>
    <w:multiLevelType w:val="hybridMultilevel"/>
    <w:tmpl w:val="4E06B8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0B45D8"/>
    <w:multiLevelType w:val="hybridMultilevel"/>
    <w:tmpl w:val="6434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D62813"/>
    <w:multiLevelType w:val="hybridMultilevel"/>
    <w:tmpl w:val="22627A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FC1BEF"/>
    <w:multiLevelType w:val="hybridMultilevel"/>
    <w:tmpl w:val="C6FC2E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5407C8"/>
    <w:multiLevelType w:val="hybridMultilevel"/>
    <w:tmpl w:val="842A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76558A"/>
    <w:multiLevelType w:val="hybridMultilevel"/>
    <w:tmpl w:val="57EE9F7A"/>
    <w:lvl w:ilvl="0" w:tplc="666A491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E0195F"/>
    <w:multiLevelType w:val="hybridMultilevel"/>
    <w:tmpl w:val="EC1EF48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26028E"/>
    <w:multiLevelType w:val="hybridMultilevel"/>
    <w:tmpl w:val="49245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2590188"/>
    <w:multiLevelType w:val="hybridMultilevel"/>
    <w:tmpl w:val="A7A637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29196D"/>
    <w:multiLevelType w:val="hybridMultilevel"/>
    <w:tmpl w:val="57BC43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CD31B8"/>
    <w:multiLevelType w:val="hybridMultilevel"/>
    <w:tmpl w:val="4CDE7A2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14"/>
  </w:num>
  <w:num w:numId="3">
    <w:abstractNumId w:val="3"/>
  </w:num>
  <w:num w:numId="4">
    <w:abstractNumId w:val="7"/>
  </w:num>
  <w:num w:numId="5">
    <w:abstractNumId w:val="8"/>
  </w:num>
  <w:num w:numId="6">
    <w:abstractNumId w:val="31"/>
  </w:num>
  <w:num w:numId="7">
    <w:abstractNumId w:val="6"/>
  </w:num>
  <w:num w:numId="8">
    <w:abstractNumId w:val="30"/>
  </w:num>
  <w:num w:numId="9">
    <w:abstractNumId w:val="24"/>
  </w:num>
  <w:num w:numId="10">
    <w:abstractNumId w:val="13"/>
  </w:num>
  <w:num w:numId="11">
    <w:abstractNumId w:val="12"/>
  </w:num>
  <w:num w:numId="12">
    <w:abstractNumId w:val="34"/>
  </w:num>
  <w:num w:numId="13">
    <w:abstractNumId w:val="5"/>
  </w:num>
  <w:num w:numId="14">
    <w:abstractNumId w:val="22"/>
  </w:num>
  <w:num w:numId="15">
    <w:abstractNumId w:val="17"/>
  </w:num>
  <w:num w:numId="16">
    <w:abstractNumId w:val="19"/>
  </w:num>
  <w:num w:numId="17">
    <w:abstractNumId w:val="21"/>
  </w:num>
  <w:num w:numId="18">
    <w:abstractNumId w:val="2"/>
  </w:num>
  <w:num w:numId="19">
    <w:abstractNumId w:val="27"/>
  </w:num>
  <w:num w:numId="20">
    <w:abstractNumId w:val="36"/>
  </w:num>
  <w:num w:numId="21">
    <w:abstractNumId w:val="15"/>
  </w:num>
  <w:num w:numId="22">
    <w:abstractNumId w:val="33"/>
  </w:num>
  <w:num w:numId="23">
    <w:abstractNumId w:val="40"/>
  </w:num>
  <w:num w:numId="24">
    <w:abstractNumId w:val="0"/>
  </w:num>
  <w:num w:numId="25">
    <w:abstractNumId w:val="26"/>
  </w:num>
  <w:num w:numId="26">
    <w:abstractNumId w:val="38"/>
  </w:num>
  <w:num w:numId="27">
    <w:abstractNumId w:val="28"/>
  </w:num>
  <w:num w:numId="28">
    <w:abstractNumId w:val="23"/>
  </w:num>
  <w:num w:numId="29">
    <w:abstractNumId w:val="20"/>
  </w:num>
  <w:num w:numId="30">
    <w:abstractNumId w:val="39"/>
  </w:num>
  <w:num w:numId="31">
    <w:abstractNumId w:val="4"/>
  </w:num>
  <w:num w:numId="32">
    <w:abstractNumId w:val="35"/>
  </w:num>
  <w:num w:numId="33">
    <w:abstractNumId w:val="32"/>
  </w:num>
  <w:num w:numId="34">
    <w:abstractNumId w:val="25"/>
  </w:num>
  <w:num w:numId="35">
    <w:abstractNumId w:val="1"/>
  </w:num>
  <w:num w:numId="36">
    <w:abstractNumId w:val="37"/>
  </w:num>
  <w:num w:numId="37">
    <w:abstractNumId w:val="10"/>
  </w:num>
  <w:num w:numId="38">
    <w:abstractNumId w:val="29"/>
  </w:num>
  <w:num w:numId="39">
    <w:abstractNumId w:val="9"/>
  </w:num>
  <w:num w:numId="40">
    <w:abstractNumId w:val="1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53"/>
    <w:rsid w:val="00007B38"/>
    <w:rsid w:val="00016AC0"/>
    <w:rsid w:val="00040727"/>
    <w:rsid w:val="000B16CA"/>
    <w:rsid w:val="000D54B8"/>
    <w:rsid w:val="00102C14"/>
    <w:rsid w:val="001050D0"/>
    <w:rsid w:val="00115D24"/>
    <w:rsid w:val="00122E7E"/>
    <w:rsid w:val="00123F9D"/>
    <w:rsid w:val="00130813"/>
    <w:rsid w:val="001650C6"/>
    <w:rsid w:val="00185EB8"/>
    <w:rsid w:val="001871FD"/>
    <w:rsid w:val="001D7A41"/>
    <w:rsid w:val="001E68B7"/>
    <w:rsid w:val="00211A71"/>
    <w:rsid w:val="00216899"/>
    <w:rsid w:val="00242E7F"/>
    <w:rsid w:val="002668E0"/>
    <w:rsid w:val="002828A6"/>
    <w:rsid w:val="002C7440"/>
    <w:rsid w:val="002D5CDA"/>
    <w:rsid w:val="002E401E"/>
    <w:rsid w:val="00334EB6"/>
    <w:rsid w:val="00343C08"/>
    <w:rsid w:val="003C27EB"/>
    <w:rsid w:val="003D05A7"/>
    <w:rsid w:val="004026D2"/>
    <w:rsid w:val="00435953"/>
    <w:rsid w:val="00441D24"/>
    <w:rsid w:val="004461F8"/>
    <w:rsid w:val="00457490"/>
    <w:rsid w:val="00486653"/>
    <w:rsid w:val="004B1300"/>
    <w:rsid w:val="004E1CC6"/>
    <w:rsid w:val="0053423E"/>
    <w:rsid w:val="00541ECB"/>
    <w:rsid w:val="006333FD"/>
    <w:rsid w:val="006416B3"/>
    <w:rsid w:val="006812BC"/>
    <w:rsid w:val="0069628C"/>
    <w:rsid w:val="006A2A35"/>
    <w:rsid w:val="006B3C81"/>
    <w:rsid w:val="00715B34"/>
    <w:rsid w:val="00716F71"/>
    <w:rsid w:val="00753A8D"/>
    <w:rsid w:val="00754BB1"/>
    <w:rsid w:val="00761CE9"/>
    <w:rsid w:val="00790978"/>
    <w:rsid w:val="007B614A"/>
    <w:rsid w:val="0080062A"/>
    <w:rsid w:val="008128FA"/>
    <w:rsid w:val="008363AA"/>
    <w:rsid w:val="00897044"/>
    <w:rsid w:val="008F3658"/>
    <w:rsid w:val="008F7BBE"/>
    <w:rsid w:val="00905D46"/>
    <w:rsid w:val="009965B0"/>
    <w:rsid w:val="009E04EC"/>
    <w:rsid w:val="00A06A98"/>
    <w:rsid w:val="00A20898"/>
    <w:rsid w:val="00A31893"/>
    <w:rsid w:val="00AA1532"/>
    <w:rsid w:val="00AD48F6"/>
    <w:rsid w:val="00B56D52"/>
    <w:rsid w:val="00B65828"/>
    <w:rsid w:val="00B66BD1"/>
    <w:rsid w:val="00B700AF"/>
    <w:rsid w:val="00B76751"/>
    <w:rsid w:val="00BD45E7"/>
    <w:rsid w:val="00BE30D1"/>
    <w:rsid w:val="00C42CF0"/>
    <w:rsid w:val="00C65FF1"/>
    <w:rsid w:val="00C763E8"/>
    <w:rsid w:val="00C8021D"/>
    <w:rsid w:val="00CB0472"/>
    <w:rsid w:val="00CE7B96"/>
    <w:rsid w:val="00D05B1D"/>
    <w:rsid w:val="00D06742"/>
    <w:rsid w:val="00D2155D"/>
    <w:rsid w:val="00D3149F"/>
    <w:rsid w:val="00D37665"/>
    <w:rsid w:val="00D50C52"/>
    <w:rsid w:val="00D86000"/>
    <w:rsid w:val="00DA1CC1"/>
    <w:rsid w:val="00DB5C75"/>
    <w:rsid w:val="00DD6A85"/>
    <w:rsid w:val="00DE573D"/>
    <w:rsid w:val="00E01CC5"/>
    <w:rsid w:val="00E621DE"/>
    <w:rsid w:val="00E873E9"/>
    <w:rsid w:val="00E93855"/>
    <w:rsid w:val="00EF784A"/>
    <w:rsid w:val="00F11D6D"/>
    <w:rsid w:val="00F710F9"/>
    <w:rsid w:val="00FF0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C1CF09"/>
  <w15:docId w15:val="{B28A9495-C375-4E74-ABBC-C2A250AE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C8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F0C8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F0C8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4EC"/>
    <w:pPr>
      <w:ind w:left="720"/>
      <w:contextualSpacing/>
    </w:pPr>
  </w:style>
  <w:style w:type="character" w:styleId="Hyperlink">
    <w:name w:val="Hyperlink"/>
    <w:basedOn w:val="DefaultParagraphFont"/>
    <w:uiPriority w:val="99"/>
    <w:unhideWhenUsed/>
    <w:rsid w:val="009E04EC"/>
    <w:rPr>
      <w:color w:val="0563C1" w:themeColor="hyperlink"/>
      <w:u w:val="single"/>
    </w:rPr>
  </w:style>
  <w:style w:type="paragraph" w:styleId="Header">
    <w:name w:val="header"/>
    <w:basedOn w:val="Normal"/>
    <w:link w:val="HeaderChar"/>
    <w:uiPriority w:val="99"/>
    <w:unhideWhenUsed/>
    <w:rsid w:val="00446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1F8"/>
  </w:style>
  <w:style w:type="paragraph" w:styleId="Footer">
    <w:name w:val="footer"/>
    <w:basedOn w:val="Normal"/>
    <w:link w:val="FooterChar"/>
    <w:uiPriority w:val="99"/>
    <w:unhideWhenUsed/>
    <w:rsid w:val="00446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1F8"/>
  </w:style>
  <w:style w:type="character" w:styleId="CommentReference">
    <w:name w:val="annotation reference"/>
    <w:basedOn w:val="DefaultParagraphFont"/>
    <w:uiPriority w:val="99"/>
    <w:semiHidden/>
    <w:unhideWhenUsed/>
    <w:rsid w:val="00343C08"/>
    <w:rPr>
      <w:sz w:val="16"/>
      <w:szCs w:val="16"/>
    </w:rPr>
  </w:style>
  <w:style w:type="paragraph" w:styleId="CommentText">
    <w:name w:val="annotation text"/>
    <w:basedOn w:val="Normal"/>
    <w:link w:val="CommentTextChar"/>
    <w:uiPriority w:val="99"/>
    <w:semiHidden/>
    <w:unhideWhenUsed/>
    <w:rsid w:val="00343C08"/>
    <w:pPr>
      <w:spacing w:line="240" w:lineRule="auto"/>
    </w:pPr>
    <w:rPr>
      <w:sz w:val="20"/>
      <w:szCs w:val="20"/>
    </w:rPr>
  </w:style>
  <w:style w:type="character" w:customStyle="1" w:styleId="CommentTextChar">
    <w:name w:val="Comment Text Char"/>
    <w:basedOn w:val="DefaultParagraphFont"/>
    <w:link w:val="CommentText"/>
    <w:uiPriority w:val="99"/>
    <w:semiHidden/>
    <w:rsid w:val="00343C08"/>
    <w:rPr>
      <w:sz w:val="20"/>
      <w:szCs w:val="20"/>
    </w:rPr>
  </w:style>
  <w:style w:type="paragraph" w:styleId="CommentSubject">
    <w:name w:val="annotation subject"/>
    <w:basedOn w:val="CommentText"/>
    <w:next w:val="CommentText"/>
    <w:link w:val="CommentSubjectChar"/>
    <w:uiPriority w:val="99"/>
    <w:semiHidden/>
    <w:unhideWhenUsed/>
    <w:rsid w:val="00343C08"/>
    <w:rPr>
      <w:b/>
      <w:bCs/>
    </w:rPr>
  </w:style>
  <w:style w:type="character" w:customStyle="1" w:styleId="CommentSubjectChar">
    <w:name w:val="Comment Subject Char"/>
    <w:basedOn w:val="CommentTextChar"/>
    <w:link w:val="CommentSubject"/>
    <w:uiPriority w:val="99"/>
    <w:semiHidden/>
    <w:rsid w:val="00343C08"/>
    <w:rPr>
      <w:b/>
      <w:bCs/>
      <w:sz w:val="20"/>
      <w:szCs w:val="20"/>
    </w:rPr>
  </w:style>
  <w:style w:type="paragraph" w:styleId="BalloonText">
    <w:name w:val="Balloon Text"/>
    <w:basedOn w:val="Normal"/>
    <w:link w:val="BalloonTextChar"/>
    <w:uiPriority w:val="99"/>
    <w:semiHidden/>
    <w:unhideWhenUsed/>
    <w:rsid w:val="00343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08"/>
    <w:rPr>
      <w:rFonts w:ascii="Tahoma" w:hAnsi="Tahoma" w:cs="Tahoma"/>
      <w:sz w:val="16"/>
      <w:szCs w:val="16"/>
    </w:rPr>
  </w:style>
  <w:style w:type="paragraph" w:styleId="Revision">
    <w:name w:val="Revision"/>
    <w:hidden/>
    <w:uiPriority w:val="99"/>
    <w:semiHidden/>
    <w:rsid w:val="0080062A"/>
    <w:pPr>
      <w:spacing w:after="0" w:line="240" w:lineRule="auto"/>
    </w:pPr>
  </w:style>
  <w:style w:type="character" w:customStyle="1" w:styleId="Heading1Char">
    <w:name w:val="Heading 1 Char"/>
    <w:basedOn w:val="DefaultParagraphFont"/>
    <w:link w:val="Heading1"/>
    <w:uiPriority w:val="9"/>
    <w:rsid w:val="00FF0C8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F0C8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FF0C88"/>
    <w:rPr>
      <w:rFonts w:asciiTheme="majorHAnsi" w:eastAsiaTheme="majorEastAsia" w:hAnsiTheme="majorHAnsi" w:cstheme="majorBidi"/>
      <w:b/>
      <w:bCs/>
      <w:color w:val="5B9BD5" w:themeColor="accent1"/>
    </w:rPr>
  </w:style>
  <w:style w:type="table" w:styleId="TableGrid">
    <w:name w:val="Table Grid"/>
    <w:basedOn w:val="TableNormal"/>
    <w:uiPriority w:val="39"/>
    <w:rsid w:val="00282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7A41"/>
    <w:rPr>
      <w:color w:val="954F72" w:themeColor="followedHyperlink"/>
      <w:u w:val="single"/>
    </w:rPr>
  </w:style>
  <w:style w:type="paragraph" w:customStyle="1" w:styleId="Default">
    <w:name w:val="Default"/>
    <w:rsid w:val="00BE30D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8681">
      <w:bodyDiv w:val="1"/>
      <w:marLeft w:val="0"/>
      <w:marRight w:val="0"/>
      <w:marTop w:val="0"/>
      <w:marBottom w:val="0"/>
      <w:divBdr>
        <w:top w:val="none" w:sz="0" w:space="0" w:color="auto"/>
        <w:left w:val="none" w:sz="0" w:space="0" w:color="auto"/>
        <w:bottom w:val="none" w:sz="0" w:space="0" w:color="auto"/>
        <w:right w:val="none" w:sz="0" w:space="0" w:color="auto"/>
      </w:divBdr>
    </w:div>
    <w:div w:id="1118646062">
      <w:bodyDiv w:val="1"/>
      <w:marLeft w:val="0"/>
      <w:marRight w:val="0"/>
      <w:marTop w:val="0"/>
      <w:marBottom w:val="0"/>
      <w:divBdr>
        <w:top w:val="none" w:sz="0" w:space="0" w:color="auto"/>
        <w:left w:val="none" w:sz="0" w:space="0" w:color="auto"/>
        <w:bottom w:val="none" w:sz="0" w:space="0" w:color="auto"/>
        <w:right w:val="none" w:sz="0" w:space="0" w:color="auto"/>
      </w:divBdr>
    </w:div>
    <w:div w:id="155959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C1F66-9F92-4E21-8830-6D8F257641AF}">
  <ds:schemaRefs>
    <ds:schemaRef ds:uri="http://schemas.microsoft.com/sharepoint/v3/contenttype/forms"/>
  </ds:schemaRefs>
</ds:datastoreItem>
</file>

<file path=customXml/itemProps2.xml><?xml version="1.0" encoding="utf-8"?>
<ds:datastoreItem xmlns:ds="http://schemas.openxmlformats.org/officeDocument/2006/customXml" ds:itemID="{BC5842DA-B098-426B-9F3C-AEBB2F6589FA}">
  <ds:schemaRefs>
    <ds:schemaRef ds:uri="http://schemas.openxmlformats.org/officeDocument/2006/bibliography"/>
  </ds:schemaRefs>
</ds:datastoreItem>
</file>

<file path=customXml/itemProps3.xml><?xml version="1.0" encoding="utf-8"?>
<ds:datastoreItem xmlns:ds="http://schemas.openxmlformats.org/officeDocument/2006/customXml" ds:itemID="{F1D35E3A-FDC3-4DA0-A288-85908EDED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4CE39E-7B6A-4B68-9E57-0850EFB74F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Morgans C.E.</dc:creator>
  <cp:lastModifiedBy>Chloe Gronow</cp:lastModifiedBy>
  <cp:revision>2</cp:revision>
  <cp:lastPrinted>2017-10-05T09:24:00Z</cp:lastPrinted>
  <dcterms:created xsi:type="dcterms:W3CDTF">2022-05-25T08:26:00Z</dcterms:created>
  <dcterms:modified xsi:type="dcterms:W3CDTF">2022-05-25T08:26:00Z</dcterms:modified>
</cp:coreProperties>
</file>