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437DA" w14:textId="52AFA16F" w:rsidR="00EB557F" w:rsidRPr="002C130E" w:rsidRDefault="00EB557F" w:rsidP="00C35123">
      <w:pPr>
        <w:jc w:val="center"/>
        <w:rPr>
          <w:rFonts w:ascii="AkayaTelivigala" w:eastAsia="SimSun" w:hAnsi="AkayaTelivigala" w:cs="AkayaTelivigala"/>
        </w:rPr>
      </w:pPr>
      <w:r w:rsidRPr="002C130E">
        <w:rPr>
          <w:rFonts w:ascii="AkayaTelivigala" w:eastAsia="SimSun" w:hAnsi="AkayaTelivigala" w:cs="AkayaTelivigala"/>
        </w:rPr>
        <w:t>ZCCE Seminar</w:t>
      </w:r>
    </w:p>
    <w:p w14:paraId="7A843F41" w14:textId="3E7B9FEB" w:rsidR="00EB557F" w:rsidRDefault="00EB557F" w:rsidP="00C35123">
      <w:pPr>
        <w:jc w:val="center"/>
        <w:rPr>
          <w:rFonts w:eastAsia="SimSun"/>
        </w:rPr>
      </w:pPr>
    </w:p>
    <w:p w14:paraId="27B2C53A" w14:textId="58BA57EF" w:rsidR="00EB557F" w:rsidRDefault="00EB557F" w:rsidP="00C35123">
      <w:pPr>
        <w:jc w:val="center"/>
        <w:rPr>
          <w:rFonts w:eastAsia="SimSun"/>
          <w:b/>
          <w:bCs/>
        </w:rPr>
      </w:pPr>
      <w:r w:rsidRPr="007841EF">
        <w:rPr>
          <w:rFonts w:eastAsia="SimSun"/>
          <w:b/>
        </w:rPr>
        <w:t xml:space="preserve">Title: </w:t>
      </w:r>
      <w:r w:rsidRPr="00961AA4">
        <w:rPr>
          <w:rFonts w:eastAsia="SimSun"/>
          <w:b/>
          <w:bCs/>
        </w:rPr>
        <w:t>Digital Twin Method</w:t>
      </w:r>
      <w:r>
        <w:rPr>
          <w:rFonts w:eastAsia="SimSun"/>
          <w:b/>
          <w:bCs/>
        </w:rPr>
        <w:t>s</w:t>
      </w:r>
      <w:r w:rsidRPr="00961AA4">
        <w:rPr>
          <w:rFonts w:eastAsia="SimSun"/>
          <w:b/>
          <w:bCs/>
        </w:rPr>
        <w:t xml:space="preserve"> for Material Design and Infrastructure Resilience</w:t>
      </w:r>
    </w:p>
    <w:p w14:paraId="7FCC63C8" w14:textId="5F1CE870" w:rsidR="00EF18B4" w:rsidRDefault="00EF18B4" w:rsidP="00C35123">
      <w:pPr>
        <w:jc w:val="center"/>
        <w:rPr>
          <w:rFonts w:eastAsia="SimSun"/>
          <w:b/>
          <w:bCs/>
        </w:rPr>
      </w:pPr>
    </w:p>
    <w:p w14:paraId="730E0965" w14:textId="564D7462" w:rsidR="00EF18B4" w:rsidRDefault="00EF18B4" w:rsidP="00C35123">
      <w:pPr>
        <w:jc w:val="center"/>
        <w:rPr>
          <w:rFonts w:eastAsia="SimSun"/>
          <w:b/>
          <w:bCs/>
        </w:rPr>
      </w:pPr>
      <w:r>
        <w:rPr>
          <w:rFonts w:eastAsia="SimSun"/>
          <w:b/>
          <w:bCs/>
        </w:rPr>
        <w:t xml:space="preserve">Abstract </w:t>
      </w:r>
    </w:p>
    <w:p w14:paraId="34A5C881" w14:textId="77777777" w:rsidR="00EF18B4" w:rsidRPr="002C130E" w:rsidRDefault="00EF18B4" w:rsidP="00EF18B4">
      <w:pPr>
        <w:rPr>
          <w:i/>
          <w:iCs/>
        </w:rPr>
      </w:pPr>
      <w:r w:rsidRPr="002C130E">
        <w:rPr>
          <w:i/>
          <w:iCs/>
        </w:rPr>
        <w:t xml:space="preserve">Resilience, a contemporary and essential philosophical idea of human society, has effective guiding principles and practicing procedures for individuals, families, communities to anticipate, prepare, </w:t>
      </w:r>
      <w:proofErr w:type="gramStart"/>
      <w:r w:rsidRPr="002C130E">
        <w:rPr>
          <w:i/>
          <w:iCs/>
        </w:rPr>
        <w:t>respond</w:t>
      </w:r>
      <w:proofErr w:type="gramEnd"/>
      <w:r w:rsidRPr="002C130E">
        <w:rPr>
          <w:i/>
          <w:iCs/>
        </w:rPr>
        <w:t xml:space="preserve"> and adapt to critical disruptions. The critical disruptions have been more frequent and severe due to population increase, urbanization, industrialization, climate change, aged infrastructure, technology innovation, pandemic, and conflict of ideals.</w:t>
      </w:r>
      <w:r w:rsidRPr="002C130E">
        <w:rPr>
          <w:b/>
          <w:i/>
          <w:iCs/>
        </w:rPr>
        <w:t xml:space="preserve"> </w:t>
      </w:r>
      <w:r w:rsidRPr="002C130E">
        <w:rPr>
          <w:i/>
          <w:iCs/>
        </w:rPr>
        <w:t xml:space="preserve">The guiding principles and practicing procedures are effective and have impacts on the science, </w:t>
      </w:r>
      <w:proofErr w:type="gramStart"/>
      <w:r w:rsidRPr="002C130E">
        <w:rPr>
          <w:i/>
          <w:iCs/>
        </w:rPr>
        <w:t>technology</w:t>
      </w:r>
      <w:proofErr w:type="gramEnd"/>
      <w:r w:rsidRPr="002C130E">
        <w:rPr>
          <w:i/>
          <w:iCs/>
        </w:rPr>
        <w:t xml:space="preserve"> and engineering fundamental to building and maintaining smart, resilient and sustainable infrastructures.  This seminar will focus on 1) digital twin methods to design materials with better durability, and self-healing and self-sensing functionality to improve resilience; 2) characterizing, modeling, sensing, inspecting and monitoring of </w:t>
      </w:r>
      <w:r w:rsidRPr="002C130E">
        <w:rPr>
          <w:i/>
          <w:iCs/>
          <w:color w:val="000000" w:themeColor="text1"/>
        </w:rPr>
        <w:t xml:space="preserve">critical infrastructures </w:t>
      </w:r>
      <w:r w:rsidRPr="002C130E">
        <w:rPr>
          <w:i/>
          <w:iCs/>
        </w:rPr>
        <w:t>such as bridges, tunnels, electric power transmission lines and towers for better predicting disruptions due to extreme events such as explosion, firing, icing, heavy rain, strong wind and earthquake; and 3) advanced digital platforms that incorporate multiple-source data collections, AI based data analytics, and augmented reality for better decision making, and information and emergency management.</w:t>
      </w:r>
    </w:p>
    <w:p w14:paraId="076216BB" w14:textId="2F508B22" w:rsidR="00EF18B4" w:rsidRDefault="00EF18B4" w:rsidP="00C35123">
      <w:pPr>
        <w:jc w:val="center"/>
        <w:rPr>
          <w:rFonts w:eastAsia="SimSun"/>
        </w:rPr>
      </w:pPr>
    </w:p>
    <w:p w14:paraId="3FF665F4" w14:textId="30C1F5B2" w:rsidR="00EF18B4" w:rsidRDefault="00EF18B4" w:rsidP="00EF18B4">
      <w:pPr>
        <w:rPr>
          <w:rFonts w:eastAsia="SimSun"/>
        </w:rPr>
      </w:pPr>
      <w:r w:rsidRPr="00EF18B4">
        <w:rPr>
          <w:rFonts w:eastAsia="SimSun"/>
          <w:b/>
          <w:bCs/>
        </w:rPr>
        <w:t>Venue:</w:t>
      </w:r>
      <w:r>
        <w:rPr>
          <w:rFonts w:eastAsia="SimSun"/>
        </w:rPr>
        <w:t xml:space="preserve"> </w:t>
      </w:r>
      <w:r w:rsidRPr="00EF18B4">
        <w:rPr>
          <w:rFonts w:eastAsia="SimSun"/>
          <w:i/>
          <w:iCs/>
        </w:rPr>
        <w:t>Room 401, Computational Foundry</w:t>
      </w:r>
      <w:r w:rsidR="002C130E">
        <w:rPr>
          <w:rFonts w:eastAsia="SimSun"/>
        </w:rPr>
        <w:t>, Bay Campus</w:t>
      </w:r>
    </w:p>
    <w:p w14:paraId="1BFB6C15" w14:textId="4716F1F7" w:rsidR="002C130E" w:rsidRPr="002C130E" w:rsidRDefault="002C130E" w:rsidP="00EF18B4">
      <w:pPr>
        <w:rPr>
          <w:rFonts w:eastAsia="SimSun"/>
          <w:i/>
          <w:iCs/>
        </w:rPr>
      </w:pPr>
      <w:r w:rsidRPr="002C130E">
        <w:rPr>
          <w:rFonts w:eastAsia="SimSun"/>
          <w:b/>
          <w:bCs/>
        </w:rPr>
        <w:t>Time &amp; Date</w:t>
      </w:r>
      <w:r>
        <w:rPr>
          <w:rFonts w:eastAsia="SimSun"/>
        </w:rPr>
        <w:t xml:space="preserve">: </w:t>
      </w:r>
      <w:r w:rsidRPr="002C130E">
        <w:rPr>
          <w:rFonts w:eastAsia="SimSun"/>
          <w:i/>
          <w:iCs/>
        </w:rPr>
        <w:t>10am-11am, 5</w:t>
      </w:r>
      <w:r w:rsidRPr="002C130E">
        <w:rPr>
          <w:rFonts w:eastAsia="SimSun"/>
          <w:i/>
          <w:iCs/>
          <w:vertAlign w:val="superscript"/>
        </w:rPr>
        <w:t>th</w:t>
      </w:r>
      <w:r w:rsidRPr="002C130E">
        <w:rPr>
          <w:rFonts w:eastAsia="SimSun"/>
          <w:i/>
          <w:iCs/>
        </w:rPr>
        <w:t xml:space="preserve"> December 2022</w:t>
      </w:r>
    </w:p>
    <w:p w14:paraId="5C3FC964" w14:textId="77777777" w:rsidR="005221F4" w:rsidRPr="005221F4" w:rsidRDefault="005221F4" w:rsidP="00EF18B4">
      <w:pPr>
        <w:pStyle w:val="NormalWeb"/>
        <w:shd w:val="clear" w:color="auto" w:fill="FFFFFF"/>
        <w:spacing w:before="0" w:beforeAutospacing="0" w:after="0" w:afterAutospacing="0"/>
        <w:rPr>
          <w:color w:val="000000"/>
        </w:rPr>
      </w:pPr>
    </w:p>
    <w:p w14:paraId="7EBF8190" w14:textId="6AF1B7BD" w:rsidR="00F46016" w:rsidRPr="007841EF" w:rsidRDefault="00C065E1" w:rsidP="00F46016">
      <w:pPr>
        <w:rPr>
          <w:rFonts w:eastAsiaTheme="minorEastAsia"/>
          <w:color w:val="000000"/>
          <w:lang w:eastAsia="zh-CN"/>
        </w:rPr>
      </w:pPr>
      <w:r w:rsidRPr="00365B9A">
        <w:rPr>
          <w:noProof/>
          <w:lang w:eastAsia="zh-CN"/>
        </w:rPr>
        <w:drawing>
          <wp:anchor distT="0" distB="0" distL="114300" distR="114300" simplePos="0" relativeHeight="251659264" behindDoc="1" locked="0" layoutInCell="1" allowOverlap="1" wp14:anchorId="3CE92EC6" wp14:editId="405C5AA5">
            <wp:simplePos x="0" y="0"/>
            <wp:positionH relativeFrom="column">
              <wp:posOffset>-130810</wp:posOffset>
            </wp:positionH>
            <wp:positionV relativeFrom="paragraph">
              <wp:posOffset>101600</wp:posOffset>
            </wp:positionV>
            <wp:extent cx="1901825" cy="1901825"/>
            <wp:effectExtent l="0" t="0" r="3175" b="3175"/>
            <wp:wrapTight wrapText="bothSides">
              <wp:wrapPolygon edited="0">
                <wp:start x="0" y="0"/>
                <wp:lineTo x="0" y="21420"/>
                <wp:lineTo x="21420" y="21420"/>
                <wp:lineTo x="21420" y="0"/>
                <wp:lineTo x="0" y="0"/>
              </wp:wrapPolygon>
            </wp:wrapTight>
            <wp:docPr id="1" name="Picture 1" descr="C:\Users\lbwang\Pictures\wan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wang\Pictures\wang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1825" cy="1901825"/>
                    </a:xfrm>
                    <a:prstGeom prst="rect">
                      <a:avLst/>
                    </a:prstGeom>
                    <a:noFill/>
                    <a:ln>
                      <a:noFill/>
                    </a:ln>
                  </pic:spPr>
                </pic:pic>
              </a:graphicData>
            </a:graphic>
          </wp:anchor>
        </w:drawing>
      </w:r>
      <w:r w:rsidR="00F46016" w:rsidRPr="007841EF">
        <w:rPr>
          <w:b/>
        </w:rPr>
        <w:t xml:space="preserve">Dr. </w:t>
      </w:r>
      <w:proofErr w:type="spellStart"/>
      <w:r w:rsidR="00F46016" w:rsidRPr="007841EF">
        <w:rPr>
          <w:b/>
        </w:rPr>
        <w:t>Linbing</w:t>
      </w:r>
      <w:proofErr w:type="spellEnd"/>
      <w:r w:rsidR="00F46016" w:rsidRPr="007841EF">
        <w:rPr>
          <w:b/>
        </w:rPr>
        <w:t xml:space="preserve"> Wang</w:t>
      </w:r>
      <w:r w:rsidR="00F46016" w:rsidRPr="007841EF">
        <w:t xml:space="preserve"> is </w:t>
      </w:r>
      <w:r w:rsidR="00F46016" w:rsidRPr="007841EF">
        <w:rPr>
          <w:rFonts w:eastAsiaTheme="minorEastAsia"/>
          <w:lang w:eastAsia="zh-CN"/>
        </w:rPr>
        <w:t>a p</w:t>
      </w:r>
      <w:r w:rsidR="00F46016" w:rsidRPr="007841EF">
        <w:t xml:space="preserve">rofessor in civil engineering materials and transportation infrastructure at </w:t>
      </w:r>
      <w:r w:rsidR="005221F4">
        <w:t xml:space="preserve">University of Georgia. </w:t>
      </w:r>
      <w:r w:rsidR="00F46016" w:rsidRPr="007841EF">
        <w:t xml:space="preserve">He is the founding chair </w:t>
      </w:r>
      <w:r w:rsidR="00097E10">
        <w:t>of</w:t>
      </w:r>
      <w:r w:rsidR="00F46016" w:rsidRPr="007841EF">
        <w:t xml:space="preserve"> the Committee on Mechanics of Pavements, former Chair of the </w:t>
      </w:r>
      <w:proofErr w:type="spellStart"/>
      <w:r w:rsidR="00F46016" w:rsidRPr="007841EF">
        <w:t>Nanomechanics</w:t>
      </w:r>
      <w:proofErr w:type="spellEnd"/>
      <w:r w:rsidR="00F46016" w:rsidRPr="007841EF">
        <w:t xml:space="preserve"> and Micromechanics committee, a Fellow of</w:t>
      </w:r>
      <w:r w:rsidR="00F43F93" w:rsidRPr="007841EF">
        <w:t xml:space="preserve"> ASCE, and a Fellow of</w:t>
      </w:r>
      <w:r w:rsidR="00F46016" w:rsidRPr="007841EF">
        <w:t xml:space="preserve"> the Engineering Mechanics Institute of ASCE. Dr. Wang has led</w:t>
      </w:r>
      <w:r w:rsidR="00F46016" w:rsidRPr="007841EF">
        <w:rPr>
          <w:rFonts w:eastAsiaTheme="minorEastAsia"/>
          <w:lang w:eastAsia="zh-CN"/>
        </w:rPr>
        <w:t xml:space="preserve"> more than 7</w:t>
      </w:r>
      <w:r w:rsidR="008E01D5">
        <w:rPr>
          <w:rFonts w:eastAsiaTheme="minorEastAsia"/>
          <w:lang w:eastAsia="zh-CN"/>
        </w:rPr>
        <w:t>0</w:t>
      </w:r>
      <w:r w:rsidR="00F46016" w:rsidRPr="007841EF">
        <w:t xml:space="preserve"> research </w:t>
      </w:r>
      <w:r w:rsidR="00F46016" w:rsidRPr="007841EF">
        <w:rPr>
          <w:rFonts w:eastAsiaTheme="minorEastAsia"/>
          <w:lang w:eastAsia="zh-CN"/>
        </w:rPr>
        <w:t xml:space="preserve">projects </w:t>
      </w:r>
      <w:r w:rsidR="00F46016" w:rsidRPr="007841EF">
        <w:t xml:space="preserve">funded by NSF, NCHRP, FHWA, DoD, </w:t>
      </w:r>
      <w:proofErr w:type="spellStart"/>
      <w:r w:rsidR="00F46016" w:rsidRPr="007841EF">
        <w:t>DoA</w:t>
      </w:r>
      <w:proofErr w:type="spellEnd"/>
      <w:r w:rsidR="00F46016" w:rsidRPr="007841EF">
        <w:t xml:space="preserve">, DoTs, MOST and CNSF. </w:t>
      </w:r>
      <w:r w:rsidR="007841EF" w:rsidRPr="007841EF">
        <w:t xml:space="preserve">His research centers on smart, </w:t>
      </w:r>
      <w:proofErr w:type="gramStart"/>
      <w:r w:rsidR="007841EF" w:rsidRPr="007841EF">
        <w:t>resilient</w:t>
      </w:r>
      <w:proofErr w:type="gramEnd"/>
      <w:r w:rsidR="007841EF" w:rsidRPr="007841EF">
        <w:t xml:space="preserve"> and sustainable transportation infrastructures. </w:t>
      </w:r>
      <w:r w:rsidR="00F46016" w:rsidRPr="007841EF">
        <w:t xml:space="preserve">Specific foci of his research include </w:t>
      </w:r>
      <w:r w:rsidR="00F46016" w:rsidRPr="007841EF">
        <w:rPr>
          <w:color w:val="000000"/>
        </w:rPr>
        <w:t xml:space="preserve">multiscale characterization, modeling and simulation; </w:t>
      </w:r>
      <w:r w:rsidR="00F46016" w:rsidRPr="007841EF">
        <w:t>s</w:t>
      </w:r>
      <w:r w:rsidR="00F46016" w:rsidRPr="007841EF">
        <w:rPr>
          <w:color w:val="000000"/>
        </w:rPr>
        <w:t xml:space="preserve">mart and sustainable technologies; energy harvesting and sensor development; laser interferometry for material characterization and pavement assessment; innovative infrastructure assessment and performance predictions; high performance and multifunctional materials; </w:t>
      </w:r>
      <w:r w:rsidR="000A009C" w:rsidRPr="007841EF">
        <w:rPr>
          <w:color w:val="000000"/>
        </w:rPr>
        <w:t xml:space="preserve">smart and resilient infrastructures; </w:t>
      </w:r>
      <w:r w:rsidR="00F46016" w:rsidRPr="007841EF">
        <w:rPr>
          <w:color w:val="000000"/>
        </w:rPr>
        <w:t>pavement testing and mechanistic pavement design; infrastructure preservation and management; and IoT sensor network for structural health monitoring</w:t>
      </w:r>
      <w:r w:rsidR="00B46771">
        <w:rPr>
          <w:color w:val="000000"/>
        </w:rPr>
        <w:t xml:space="preserve"> and safety</w:t>
      </w:r>
      <w:r w:rsidR="00F46016" w:rsidRPr="007841EF">
        <w:rPr>
          <w:color w:val="000000"/>
        </w:rPr>
        <w:t xml:space="preserve">. Dr. Wang has served as </w:t>
      </w:r>
      <w:r w:rsidR="000A009C" w:rsidRPr="007841EF">
        <w:rPr>
          <w:color w:val="000000"/>
        </w:rPr>
        <w:t xml:space="preserve">a </w:t>
      </w:r>
      <w:r w:rsidR="00F46016" w:rsidRPr="007841EF">
        <w:rPr>
          <w:color w:val="000000"/>
        </w:rPr>
        <w:t xml:space="preserve">member of committees of TRB, ASCE, and panels of NCHRP and NSF. </w:t>
      </w:r>
      <w:r w:rsidR="00F46016" w:rsidRPr="007841EF">
        <w:rPr>
          <w:rFonts w:eastAsiaTheme="minorEastAsia"/>
          <w:color w:val="000000"/>
          <w:lang w:eastAsia="zh-CN"/>
        </w:rPr>
        <w:t xml:space="preserve">He </w:t>
      </w:r>
      <w:r w:rsidR="00F46016" w:rsidRPr="007841EF">
        <w:rPr>
          <w:color w:val="000000"/>
        </w:rPr>
        <w:t>is the author of Mechanics of Asphalt, Microstructure and Micromechanics, McGraw Hill</w:t>
      </w:r>
      <w:r w:rsidR="00F46016" w:rsidRPr="007841EF">
        <w:rPr>
          <w:rFonts w:eastAsiaTheme="minorEastAsia"/>
          <w:color w:val="000000"/>
          <w:lang w:eastAsia="zh-CN"/>
        </w:rPr>
        <w:t xml:space="preserve">, and author/co-author of more than </w:t>
      </w:r>
      <w:r w:rsidR="00F55A0B" w:rsidRPr="007841EF">
        <w:rPr>
          <w:rFonts w:eastAsiaTheme="minorEastAsia"/>
          <w:color w:val="000000"/>
          <w:lang w:eastAsia="zh-CN"/>
        </w:rPr>
        <w:t>2</w:t>
      </w:r>
      <w:r w:rsidR="008E01D5">
        <w:rPr>
          <w:rFonts w:eastAsiaTheme="minorEastAsia"/>
          <w:color w:val="000000"/>
          <w:lang w:eastAsia="zh-CN"/>
        </w:rPr>
        <w:t>7</w:t>
      </w:r>
      <w:r w:rsidR="00F55A0B" w:rsidRPr="007841EF">
        <w:rPr>
          <w:rFonts w:eastAsiaTheme="minorEastAsia"/>
          <w:color w:val="000000"/>
          <w:lang w:eastAsia="zh-CN"/>
        </w:rPr>
        <w:t>0</w:t>
      </w:r>
      <w:r w:rsidR="00F46016" w:rsidRPr="007841EF">
        <w:rPr>
          <w:rFonts w:eastAsiaTheme="minorEastAsia"/>
          <w:color w:val="000000"/>
          <w:lang w:eastAsia="zh-CN"/>
        </w:rPr>
        <w:t xml:space="preserve"> </w:t>
      </w:r>
      <w:r w:rsidR="000A009C" w:rsidRPr="007841EF">
        <w:rPr>
          <w:rFonts w:eastAsiaTheme="minorEastAsia"/>
          <w:color w:val="000000"/>
          <w:lang w:eastAsia="zh-CN"/>
        </w:rPr>
        <w:t xml:space="preserve">journal and proceeding </w:t>
      </w:r>
      <w:r w:rsidR="00F46016" w:rsidRPr="007841EF">
        <w:rPr>
          <w:rFonts w:eastAsiaTheme="minorEastAsia"/>
          <w:color w:val="000000"/>
          <w:lang w:eastAsia="zh-CN"/>
        </w:rPr>
        <w:t xml:space="preserve">publications. Dr. Wang has organized/co-organized </w:t>
      </w:r>
      <w:proofErr w:type="gramStart"/>
      <w:r w:rsidR="00F46016" w:rsidRPr="007841EF">
        <w:rPr>
          <w:rFonts w:eastAsiaTheme="minorEastAsia"/>
          <w:color w:val="000000"/>
          <w:lang w:eastAsia="zh-CN"/>
        </w:rPr>
        <w:t>a number of</w:t>
      </w:r>
      <w:proofErr w:type="gramEnd"/>
      <w:r w:rsidR="00F46016" w:rsidRPr="007841EF">
        <w:rPr>
          <w:rFonts w:eastAsiaTheme="minorEastAsia"/>
          <w:color w:val="000000"/>
          <w:lang w:eastAsia="zh-CN"/>
        </w:rPr>
        <w:t xml:space="preserve"> international workshops, symposiums, conferences and hosted </w:t>
      </w:r>
      <w:r w:rsidR="000A009C" w:rsidRPr="007841EF">
        <w:rPr>
          <w:rFonts w:eastAsiaTheme="minorEastAsia"/>
          <w:color w:val="000000"/>
          <w:lang w:eastAsia="zh-CN"/>
        </w:rPr>
        <w:t xml:space="preserve">visiting </w:t>
      </w:r>
      <w:r w:rsidR="00F46016" w:rsidRPr="007841EF">
        <w:rPr>
          <w:rFonts w:eastAsiaTheme="minorEastAsia"/>
          <w:color w:val="000000"/>
          <w:lang w:eastAsia="zh-CN"/>
        </w:rPr>
        <w:t>student</w:t>
      </w:r>
      <w:r w:rsidR="000A009C" w:rsidRPr="007841EF">
        <w:rPr>
          <w:rFonts w:eastAsiaTheme="minorEastAsia"/>
          <w:color w:val="000000"/>
          <w:lang w:eastAsia="zh-CN"/>
        </w:rPr>
        <w:t>s</w:t>
      </w:r>
      <w:r w:rsidR="00F46016" w:rsidRPr="007841EF">
        <w:rPr>
          <w:rFonts w:eastAsiaTheme="minorEastAsia"/>
          <w:color w:val="000000"/>
          <w:lang w:eastAsia="zh-CN"/>
        </w:rPr>
        <w:t xml:space="preserve"> and faculty </w:t>
      </w:r>
      <w:r w:rsidR="000A009C" w:rsidRPr="007841EF">
        <w:rPr>
          <w:rFonts w:eastAsiaTheme="minorEastAsia"/>
          <w:color w:val="000000"/>
          <w:lang w:eastAsia="zh-CN"/>
        </w:rPr>
        <w:t xml:space="preserve">members from </w:t>
      </w:r>
      <w:r w:rsidR="00F46016" w:rsidRPr="007841EF">
        <w:rPr>
          <w:rFonts w:eastAsiaTheme="minorEastAsia"/>
          <w:color w:val="000000"/>
          <w:lang w:eastAsia="zh-CN"/>
        </w:rPr>
        <w:t xml:space="preserve">universities in China and Europe.  </w:t>
      </w:r>
    </w:p>
    <w:p w14:paraId="699F914E" w14:textId="5709D581" w:rsidR="00726151" w:rsidRPr="007841EF" w:rsidRDefault="007841EF">
      <w:r>
        <w:rPr>
          <w:b/>
        </w:rPr>
        <w:t xml:space="preserve"> </w:t>
      </w:r>
    </w:p>
    <w:sectPr w:rsidR="00726151" w:rsidRPr="007841EF" w:rsidSect="00914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kayaTelivigala">
    <w:panose1 w:val="00000500000000000000"/>
    <w:charset w:val="4D"/>
    <w:family w:val="auto"/>
    <w:pitch w:val="variable"/>
    <w:sig w:usb0="002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B38"/>
    <w:rsid w:val="00006A07"/>
    <w:rsid w:val="00023855"/>
    <w:rsid w:val="00026BE2"/>
    <w:rsid w:val="000421BA"/>
    <w:rsid w:val="0004317B"/>
    <w:rsid w:val="00043B0F"/>
    <w:rsid w:val="00053F52"/>
    <w:rsid w:val="00054579"/>
    <w:rsid w:val="00060F1F"/>
    <w:rsid w:val="00061C1A"/>
    <w:rsid w:val="000877B9"/>
    <w:rsid w:val="00097DE6"/>
    <w:rsid w:val="00097E10"/>
    <w:rsid w:val="000A009C"/>
    <w:rsid w:val="000A18F0"/>
    <w:rsid w:val="000A4AEB"/>
    <w:rsid w:val="000A5D3E"/>
    <w:rsid w:val="000A79C3"/>
    <w:rsid w:val="000B6F2B"/>
    <w:rsid w:val="000C1F68"/>
    <w:rsid w:val="000E1F37"/>
    <w:rsid w:val="000E7CAA"/>
    <w:rsid w:val="00110653"/>
    <w:rsid w:val="0011728D"/>
    <w:rsid w:val="001206E5"/>
    <w:rsid w:val="001229AB"/>
    <w:rsid w:val="0013581F"/>
    <w:rsid w:val="00150CF0"/>
    <w:rsid w:val="0017146C"/>
    <w:rsid w:val="00195DFD"/>
    <w:rsid w:val="001D2101"/>
    <w:rsid w:val="002041B3"/>
    <w:rsid w:val="00225E59"/>
    <w:rsid w:val="002C130E"/>
    <w:rsid w:val="002D1004"/>
    <w:rsid w:val="002E37CA"/>
    <w:rsid w:val="002E7F1B"/>
    <w:rsid w:val="002F437F"/>
    <w:rsid w:val="002F62F3"/>
    <w:rsid w:val="00304994"/>
    <w:rsid w:val="00365B9A"/>
    <w:rsid w:val="00370A81"/>
    <w:rsid w:val="00372D5B"/>
    <w:rsid w:val="0037368A"/>
    <w:rsid w:val="003A2C83"/>
    <w:rsid w:val="003C645F"/>
    <w:rsid w:val="003D292F"/>
    <w:rsid w:val="003D6154"/>
    <w:rsid w:val="003E39C6"/>
    <w:rsid w:val="004066FF"/>
    <w:rsid w:val="00450D97"/>
    <w:rsid w:val="00450F06"/>
    <w:rsid w:val="004663B6"/>
    <w:rsid w:val="0046676E"/>
    <w:rsid w:val="00475928"/>
    <w:rsid w:val="004920F4"/>
    <w:rsid w:val="00492556"/>
    <w:rsid w:val="00493AFD"/>
    <w:rsid w:val="004C1369"/>
    <w:rsid w:val="004C7567"/>
    <w:rsid w:val="00517DE5"/>
    <w:rsid w:val="005221F4"/>
    <w:rsid w:val="00547EC9"/>
    <w:rsid w:val="00556095"/>
    <w:rsid w:val="0057357F"/>
    <w:rsid w:val="005736DB"/>
    <w:rsid w:val="005B1051"/>
    <w:rsid w:val="005B10D8"/>
    <w:rsid w:val="005B48F6"/>
    <w:rsid w:val="005D0AE4"/>
    <w:rsid w:val="005E69C1"/>
    <w:rsid w:val="005E7703"/>
    <w:rsid w:val="00602BDE"/>
    <w:rsid w:val="00656D80"/>
    <w:rsid w:val="0067649B"/>
    <w:rsid w:val="006834AC"/>
    <w:rsid w:val="006C3C59"/>
    <w:rsid w:val="006D192D"/>
    <w:rsid w:val="006D5B91"/>
    <w:rsid w:val="006E5824"/>
    <w:rsid w:val="006F6F5B"/>
    <w:rsid w:val="00703D49"/>
    <w:rsid w:val="00713E8A"/>
    <w:rsid w:val="0071441A"/>
    <w:rsid w:val="00726151"/>
    <w:rsid w:val="0075054B"/>
    <w:rsid w:val="007549A8"/>
    <w:rsid w:val="0075717E"/>
    <w:rsid w:val="00762ABD"/>
    <w:rsid w:val="007726F9"/>
    <w:rsid w:val="0078015D"/>
    <w:rsid w:val="007841EF"/>
    <w:rsid w:val="00793455"/>
    <w:rsid w:val="007954BC"/>
    <w:rsid w:val="007C1D3B"/>
    <w:rsid w:val="007E23C0"/>
    <w:rsid w:val="007F3182"/>
    <w:rsid w:val="0080491C"/>
    <w:rsid w:val="00811D70"/>
    <w:rsid w:val="00817EA1"/>
    <w:rsid w:val="008441EB"/>
    <w:rsid w:val="00854AEE"/>
    <w:rsid w:val="008550BC"/>
    <w:rsid w:val="00857861"/>
    <w:rsid w:val="00873BA1"/>
    <w:rsid w:val="008742AD"/>
    <w:rsid w:val="008751F1"/>
    <w:rsid w:val="008804E7"/>
    <w:rsid w:val="0089207E"/>
    <w:rsid w:val="00894A11"/>
    <w:rsid w:val="0089756D"/>
    <w:rsid w:val="008A2B10"/>
    <w:rsid w:val="008D4CA0"/>
    <w:rsid w:val="008D63B2"/>
    <w:rsid w:val="008D7C22"/>
    <w:rsid w:val="008E01D5"/>
    <w:rsid w:val="008E2DD6"/>
    <w:rsid w:val="008F1128"/>
    <w:rsid w:val="009149C7"/>
    <w:rsid w:val="00934771"/>
    <w:rsid w:val="00946E26"/>
    <w:rsid w:val="009502DC"/>
    <w:rsid w:val="009548C8"/>
    <w:rsid w:val="00961AA4"/>
    <w:rsid w:val="00975AD0"/>
    <w:rsid w:val="009B166B"/>
    <w:rsid w:val="009C1D24"/>
    <w:rsid w:val="009C5C32"/>
    <w:rsid w:val="009D6FDE"/>
    <w:rsid w:val="009E1BD8"/>
    <w:rsid w:val="009F0476"/>
    <w:rsid w:val="009F6358"/>
    <w:rsid w:val="009F649B"/>
    <w:rsid w:val="009F7FEF"/>
    <w:rsid w:val="00A051CD"/>
    <w:rsid w:val="00A0588C"/>
    <w:rsid w:val="00A13CDF"/>
    <w:rsid w:val="00A16FFC"/>
    <w:rsid w:val="00A26457"/>
    <w:rsid w:val="00A42EE9"/>
    <w:rsid w:val="00A43A08"/>
    <w:rsid w:val="00A51AB7"/>
    <w:rsid w:val="00A52B38"/>
    <w:rsid w:val="00A551F0"/>
    <w:rsid w:val="00A57B66"/>
    <w:rsid w:val="00A64174"/>
    <w:rsid w:val="00A66062"/>
    <w:rsid w:val="00A67D81"/>
    <w:rsid w:val="00A74FFA"/>
    <w:rsid w:val="00A82D45"/>
    <w:rsid w:val="00A92393"/>
    <w:rsid w:val="00A96F29"/>
    <w:rsid w:val="00AB0924"/>
    <w:rsid w:val="00AB1B91"/>
    <w:rsid w:val="00AB1E5B"/>
    <w:rsid w:val="00AB4030"/>
    <w:rsid w:val="00AC5075"/>
    <w:rsid w:val="00B03A68"/>
    <w:rsid w:val="00B06C36"/>
    <w:rsid w:val="00B10256"/>
    <w:rsid w:val="00B24361"/>
    <w:rsid w:val="00B46771"/>
    <w:rsid w:val="00B626D1"/>
    <w:rsid w:val="00B834B2"/>
    <w:rsid w:val="00BA24AD"/>
    <w:rsid w:val="00BA6D3C"/>
    <w:rsid w:val="00BC34BD"/>
    <w:rsid w:val="00BD5860"/>
    <w:rsid w:val="00BE2174"/>
    <w:rsid w:val="00BE7FC6"/>
    <w:rsid w:val="00BF5F22"/>
    <w:rsid w:val="00C065E1"/>
    <w:rsid w:val="00C172A2"/>
    <w:rsid w:val="00C3036D"/>
    <w:rsid w:val="00C35123"/>
    <w:rsid w:val="00C62F24"/>
    <w:rsid w:val="00CC47F8"/>
    <w:rsid w:val="00CC5F6B"/>
    <w:rsid w:val="00CC66AA"/>
    <w:rsid w:val="00D33E6C"/>
    <w:rsid w:val="00D37771"/>
    <w:rsid w:val="00D43440"/>
    <w:rsid w:val="00D5076F"/>
    <w:rsid w:val="00D7296A"/>
    <w:rsid w:val="00D77570"/>
    <w:rsid w:val="00D857F4"/>
    <w:rsid w:val="00D9686C"/>
    <w:rsid w:val="00DA1A36"/>
    <w:rsid w:val="00DC5709"/>
    <w:rsid w:val="00DC6671"/>
    <w:rsid w:val="00DD7F3C"/>
    <w:rsid w:val="00DE1356"/>
    <w:rsid w:val="00DE6E8A"/>
    <w:rsid w:val="00E10C34"/>
    <w:rsid w:val="00E342FB"/>
    <w:rsid w:val="00E35F1F"/>
    <w:rsid w:val="00E52006"/>
    <w:rsid w:val="00E557D2"/>
    <w:rsid w:val="00E759C2"/>
    <w:rsid w:val="00E76ECD"/>
    <w:rsid w:val="00EB1D06"/>
    <w:rsid w:val="00EB557F"/>
    <w:rsid w:val="00EF18B4"/>
    <w:rsid w:val="00EF40FD"/>
    <w:rsid w:val="00EF4CEA"/>
    <w:rsid w:val="00F00705"/>
    <w:rsid w:val="00F053F9"/>
    <w:rsid w:val="00F06615"/>
    <w:rsid w:val="00F23708"/>
    <w:rsid w:val="00F34430"/>
    <w:rsid w:val="00F43F93"/>
    <w:rsid w:val="00F46016"/>
    <w:rsid w:val="00F46FB3"/>
    <w:rsid w:val="00F55A0B"/>
    <w:rsid w:val="00F743AE"/>
    <w:rsid w:val="00FA1037"/>
    <w:rsid w:val="00FB065D"/>
    <w:rsid w:val="00FB61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280AF"/>
  <w15:docId w15:val="{C2793741-2C35-439B-A84C-3DB51E08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2B38"/>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40FD"/>
    <w:rPr>
      <w:rFonts w:ascii="Tahoma" w:hAnsi="Tahoma" w:cs="Tahoma"/>
      <w:sz w:val="16"/>
      <w:szCs w:val="16"/>
    </w:rPr>
  </w:style>
  <w:style w:type="character" w:customStyle="1" w:styleId="BalloonTextChar">
    <w:name w:val="Balloon Text Char"/>
    <w:basedOn w:val="DefaultParagraphFont"/>
    <w:link w:val="BalloonText"/>
    <w:uiPriority w:val="99"/>
    <w:semiHidden/>
    <w:rsid w:val="00EF40FD"/>
    <w:rPr>
      <w:rFonts w:ascii="Tahoma" w:eastAsia="MS Mincho" w:hAnsi="Tahoma" w:cs="Tahoma"/>
      <w:sz w:val="16"/>
      <w:szCs w:val="16"/>
      <w:lang w:eastAsia="ja-JP"/>
    </w:rPr>
  </w:style>
  <w:style w:type="character" w:styleId="Hyperlink">
    <w:name w:val="Hyperlink"/>
    <w:basedOn w:val="DefaultParagraphFont"/>
    <w:uiPriority w:val="99"/>
    <w:unhideWhenUsed/>
    <w:rsid w:val="009E1BD8"/>
    <w:rPr>
      <w:color w:val="0000FF" w:themeColor="hyperlink"/>
      <w:u w:val="single"/>
    </w:rPr>
  </w:style>
  <w:style w:type="character" w:styleId="FollowedHyperlink">
    <w:name w:val="FollowedHyperlink"/>
    <w:basedOn w:val="DefaultParagraphFont"/>
    <w:uiPriority w:val="99"/>
    <w:semiHidden/>
    <w:unhideWhenUsed/>
    <w:rsid w:val="009E1BD8"/>
    <w:rPr>
      <w:color w:val="800080" w:themeColor="followedHyperlink"/>
      <w:u w:val="single"/>
    </w:rPr>
  </w:style>
  <w:style w:type="paragraph" w:styleId="NormalWeb">
    <w:name w:val="Normal (Web)"/>
    <w:basedOn w:val="Normal"/>
    <w:uiPriority w:val="99"/>
    <w:semiHidden/>
    <w:unhideWhenUsed/>
    <w:rsid w:val="00EF4CEA"/>
    <w:pPr>
      <w:spacing w:before="100" w:beforeAutospacing="1" w:after="100" w:afterAutospacing="1"/>
    </w:pPr>
    <w:rPr>
      <w:rFonts w:eastAsiaTheme="minorEastAsia"/>
      <w:lang w:eastAsia="zh-CN"/>
    </w:rPr>
  </w:style>
  <w:style w:type="character" w:styleId="PlaceholderText">
    <w:name w:val="Placeholder Text"/>
    <w:basedOn w:val="DefaultParagraphFont"/>
    <w:uiPriority w:val="99"/>
    <w:semiHidden/>
    <w:rsid w:val="007261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5752">
      <w:bodyDiv w:val="1"/>
      <w:marLeft w:val="0"/>
      <w:marRight w:val="0"/>
      <w:marTop w:val="0"/>
      <w:marBottom w:val="0"/>
      <w:divBdr>
        <w:top w:val="none" w:sz="0" w:space="0" w:color="auto"/>
        <w:left w:val="none" w:sz="0" w:space="0" w:color="auto"/>
        <w:bottom w:val="none" w:sz="0" w:space="0" w:color="auto"/>
        <w:right w:val="none" w:sz="0" w:space="0" w:color="auto"/>
      </w:divBdr>
    </w:div>
    <w:div w:id="31969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Linbing Wang</dc:creator>
  <cp:lastModifiedBy>Mokarram Hossain</cp:lastModifiedBy>
  <cp:revision>6</cp:revision>
  <cp:lastPrinted>2022-01-26T17:12:00Z</cp:lastPrinted>
  <dcterms:created xsi:type="dcterms:W3CDTF">2022-11-24T12:57:00Z</dcterms:created>
  <dcterms:modified xsi:type="dcterms:W3CDTF">2022-11-25T11:35:00Z</dcterms:modified>
</cp:coreProperties>
</file>